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6C7B" w14:textId="54C2EE09" w:rsidR="006E50B1" w:rsidRDefault="006E50B1" w:rsidP="46925AF3"/>
    <w:p w14:paraId="02EB378F" w14:textId="77777777" w:rsidR="006E50B1" w:rsidRDefault="006E50B1"/>
    <w:p w14:paraId="7D94A6EB" w14:textId="77777777" w:rsidR="0042295B" w:rsidRDefault="005A5FD9" w:rsidP="002346D0">
      <w:pPr>
        <w:pStyle w:val="FIHeading1Playfairdisplaymediumsize24"/>
        <w:spacing w:line="252" w:lineRule="auto"/>
      </w:pPr>
      <w:r w:rsidRPr="0042295B">
        <w:t xml:space="preserve">Factsheet, </w:t>
      </w:r>
      <w:r w:rsidR="0042295B" w:rsidRPr="0042295B">
        <w:t>FI Managed Balanced Total Return Portfolio</w:t>
      </w:r>
    </w:p>
    <w:p w14:paraId="6A05A809" w14:textId="474E215F" w:rsidR="006E50B1" w:rsidRPr="00033991" w:rsidRDefault="00551354" w:rsidP="002346D0">
      <w:pPr>
        <w:pStyle w:val="FIHeading1Playfairdisplaymediumsize24"/>
        <w:spacing w:line="252" w:lineRule="auto"/>
        <w:rPr>
          <w:sz w:val="30"/>
          <w:szCs w:val="30"/>
        </w:rPr>
      </w:pPr>
      <w:r w:rsidRPr="00033991">
        <w:rPr>
          <w:sz w:val="30"/>
          <w:szCs w:val="30"/>
        </w:rPr>
        <w:t>3</w:t>
      </w:r>
      <w:r w:rsidR="00033991">
        <w:rPr>
          <w:sz w:val="30"/>
          <w:szCs w:val="30"/>
        </w:rPr>
        <w:t>0 September</w:t>
      </w:r>
      <w:r w:rsidR="0042295B" w:rsidRPr="00033991">
        <w:rPr>
          <w:sz w:val="30"/>
          <w:szCs w:val="30"/>
        </w:rPr>
        <w:t xml:space="preserve"> 202</w:t>
      </w:r>
      <w:r w:rsidR="008109AA" w:rsidRPr="00033991">
        <w:rPr>
          <w:sz w:val="30"/>
          <w:szCs w:val="30"/>
        </w:rPr>
        <w:t>4</w:t>
      </w:r>
    </w:p>
    <w:p w14:paraId="5CC967D5" w14:textId="3346E6BF" w:rsidR="005A5FD9" w:rsidRDefault="005A5FD9" w:rsidP="0042295B">
      <w:pPr>
        <w:pStyle w:val="FIHeading1Playfairdisplaymediumsize24"/>
      </w:pPr>
      <w:r w:rsidRPr="0042295B">
        <w:rPr>
          <w:noProof/>
          <w:sz w:val="4"/>
          <w:szCs w:val="4"/>
        </w:rPr>
        <w:drawing>
          <wp:inline distT="0" distB="0" distL="0" distR="0" wp14:anchorId="420EF578" wp14:editId="1EC14479">
            <wp:extent cx="5940000" cy="14400"/>
            <wp:effectExtent l="0" t="0" r="0" b="0"/>
            <wp:docPr id="1593580577" name="Picture 159358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000" cy="14400"/>
                    </a:xfrm>
                    <a:prstGeom prst="rect">
                      <a:avLst/>
                    </a:prstGeom>
                    <a:noFill/>
                  </pic:spPr>
                </pic:pic>
              </a:graphicData>
            </a:graphic>
          </wp:inline>
        </w:drawing>
      </w:r>
    </w:p>
    <w:p w14:paraId="268A40FB" w14:textId="6FB75C18" w:rsidR="2C5BC93A" w:rsidRPr="005A5FD9" w:rsidRDefault="005A5FD9" w:rsidP="002346D0">
      <w:pPr>
        <w:pStyle w:val="FIHeading2AvenierBookSize11"/>
      </w:pPr>
      <w:r w:rsidRPr="005A5FD9">
        <w:t>Objective</w:t>
      </w:r>
    </w:p>
    <w:p w14:paraId="020178CF" w14:textId="77777777" w:rsidR="005A5FD9" w:rsidRPr="00744083" w:rsidRDefault="005A5FD9" w:rsidP="005A5FD9">
      <w:pPr>
        <w:pStyle w:val="FIBodyAvenierlight10"/>
        <w:rPr>
          <w:rFonts w:eastAsia="Times New Roman"/>
          <w:sz w:val="18"/>
          <w:szCs w:val="18"/>
        </w:rPr>
      </w:pPr>
      <w:r w:rsidRPr="00744083">
        <w:rPr>
          <w:sz w:val="18"/>
          <w:szCs w:val="18"/>
        </w:rPr>
        <w:t xml:space="preserve">Frank Investments’ Managed Balanced Total Return Portfolio has a long-term investment horizon and takes balanced exposure to diversified holdings of blue-chip equities and fixed income. Fundamental security selection is central to the investment approach which is manifested in low portfolio turnover. </w:t>
      </w:r>
    </w:p>
    <w:p w14:paraId="25886C03" w14:textId="2763670B" w:rsidR="005A5FD9" w:rsidRPr="00744083" w:rsidRDefault="005A5FD9" w:rsidP="005A5FD9">
      <w:pPr>
        <w:pStyle w:val="FIBodyAvenierlight10"/>
        <w:rPr>
          <w:rFonts w:eastAsia="Times New Roman"/>
          <w:sz w:val="18"/>
          <w:szCs w:val="18"/>
        </w:rPr>
      </w:pPr>
      <w:r w:rsidRPr="00744083">
        <w:rPr>
          <w:sz w:val="18"/>
          <w:szCs w:val="18"/>
        </w:rPr>
        <w:t>The Portfolio’s objective is to provide capital appreciation over the long term via strategic asset allocation and investment security selection.</w:t>
      </w:r>
      <w:r w:rsidR="002346D0" w:rsidRPr="00744083">
        <w:rPr>
          <w:rFonts w:eastAsia="Times New Roman"/>
          <w:sz w:val="18"/>
          <w:szCs w:val="18"/>
        </w:rPr>
        <w:t xml:space="preserve"> </w:t>
      </w:r>
      <w:r w:rsidRPr="00744083">
        <w:rPr>
          <w:sz w:val="18"/>
          <w:szCs w:val="18"/>
        </w:rPr>
        <w:t xml:space="preserve">The portfolio is unlevered (we do not borrow </w:t>
      </w:r>
      <w:proofErr w:type="gramStart"/>
      <w:r w:rsidRPr="00744083">
        <w:rPr>
          <w:sz w:val="18"/>
          <w:szCs w:val="18"/>
        </w:rPr>
        <w:t>in order to</w:t>
      </w:r>
      <w:proofErr w:type="gramEnd"/>
      <w:r w:rsidRPr="00744083">
        <w:rPr>
          <w:sz w:val="18"/>
          <w:szCs w:val="18"/>
        </w:rPr>
        <w:t xml:space="preserve"> increase exposure to underlying securities) and does not employ complex derivative securities (options, futures, etc.).</w:t>
      </w:r>
    </w:p>
    <w:p w14:paraId="1D71A886" w14:textId="271FA933" w:rsidR="005A5FD9" w:rsidRPr="00744083" w:rsidRDefault="005A5FD9" w:rsidP="005A5FD9">
      <w:pPr>
        <w:pStyle w:val="FIBodyAvenierlight10"/>
        <w:rPr>
          <w:rFonts w:eastAsia="Times New Roman"/>
          <w:sz w:val="18"/>
          <w:szCs w:val="18"/>
        </w:rPr>
      </w:pPr>
      <w:r w:rsidRPr="00744083">
        <w:rPr>
          <w:sz w:val="18"/>
          <w:szCs w:val="18"/>
        </w:rPr>
        <w:t xml:space="preserve">Investors’ assets are held in their own name in managed accounts with our custodian, where they are invested by Paul Sedgwick </w:t>
      </w:r>
      <w:proofErr w:type="spellStart"/>
      <w:r w:rsidRPr="00744083">
        <w:rPr>
          <w:i/>
          <w:iCs/>
          <w:sz w:val="18"/>
          <w:szCs w:val="18"/>
        </w:rPr>
        <w:t>pari</w:t>
      </w:r>
      <w:proofErr w:type="spellEnd"/>
      <w:r w:rsidRPr="00744083">
        <w:rPr>
          <w:i/>
          <w:iCs/>
          <w:sz w:val="18"/>
          <w:szCs w:val="18"/>
        </w:rPr>
        <w:t xml:space="preserve"> passu</w:t>
      </w:r>
      <w:r w:rsidRPr="00744083">
        <w:rPr>
          <w:sz w:val="18"/>
          <w:szCs w:val="18"/>
        </w:rPr>
        <w:t xml:space="preserve"> with those of the founders. Investors can access their portfolio at any time, and the founders and their clients pay the same investment management fees.</w:t>
      </w:r>
    </w:p>
    <w:p w14:paraId="47EA07BD" w14:textId="22AA762E" w:rsidR="13A3D048" w:rsidRDefault="005A5FD9" w:rsidP="13A3D048">
      <w:r w:rsidRPr="005A5FD9">
        <w:rPr>
          <w:noProof/>
          <w:sz w:val="12"/>
          <w:szCs w:val="12"/>
        </w:rPr>
        <w:drawing>
          <wp:inline distT="0" distB="0" distL="0" distR="0" wp14:anchorId="0DCD6016" wp14:editId="776C8589">
            <wp:extent cx="5940000" cy="14400"/>
            <wp:effectExtent l="0" t="0" r="0" b="0"/>
            <wp:docPr id="18625484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000" cy="14400"/>
                    </a:xfrm>
                    <a:prstGeom prst="rect">
                      <a:avLst/>
                    </a:prstGeom>
                    <a:noFill/>
                  </pic:spPr>
                </pic:pic>
              </a:graphicData>
            </a:graphic>
          </wp:inline>
        </w:drawing>
      </w:r>
    </w:p>
    <w:p w14:paraId="5A39BBE3" w14:textId="3246357B" w:rsidR="006E50B1" w:rsidRPr="005A5FD9" w:rsidRDefault="005A5FD9" w:rsidP="002346D0">
      <w:pPr>
        <w:pStyle w:val="FIHeading2AvenierBookSize11"/>
      </w:pPr>
      <w:r w:rsidRPr="005A5FD9">
        <w:t>Our Mission</w:t>
      </w:r>
      <w:r>
        <w:t xml:space="preserve"> &amp; Our Investment Team</w:t>
      </w:r>
    </w:p>
    <w:p w14:paraId="41C8F396" w14:textId="3A182E24" w:rsidR="006E50B1" w:rsidRPr="00744083" w:rsidRDefault="005A5FD9" w:rsidP="005A5FD9">
      <w:pPr>
        <w:pStyle w:val="FIBodyAvenierlight10"/>
        <w:rPr>
          <w:b/>
          <w:color w:val="2D4B6F"/>
          <w:sz w:val="18"/>
          <w:szCs w:val="18"/>
        </w:rPr>
      </w:pPr>
      <w:r w:rsidRPr="00744083">
        <w:rPr>
          <w:sz w:val="18"/>
          <w:szCs w:val="18"/>
        </w:rPr>
        <w:t xml:space="preserve">Frank Investments’ mission is to extend the long-term investment management it applies to its founders’ assets to a partnership of like-minded investors. Our team </w:t>
      </w:r>
      <w:r w:rsidR="003C436B" w:rsidRPr="00744083">
        <w:rPr>
          <w:sz w:val="18"/>
          <w:szCs w:val="18"/>
        </w:rPr>
        <w:t xml:space="preserve">is </w:t>
      </w:r>
      <w:r w:rsidRPr="00744083">
        <w:rPr>
          <w:sz w:val="18"/>
          <w:szCs w:val="18"/>
        </w:rPr>
        <w:t xml:space="preserve">comprised of highly experienced </w:t>
      </w:r>
      <w:r w:rsidR="003C436B" w:rsidRPr="00744083">
        <w:rPr>
          <w:sz w:val="18"/>
          <w:szCs w:val="18"/>
        </w:rPr>
        <w:t>professionals who all display strong commitment to the process and our clients.</w:t>
      </w:r>
      <w:r w:rsidR="008D7E8C" w:rsidRPr="00744083">
        <w:rPr>
          <w:sz w:val="18"/>
          <w:szCs w:val="18"/>
        </w:rPr>
        <w:t xml:space="preserve"> </w:t>
      </w:r>
      <w:r w:rsidR="00C91E49" w:rsidRPr="00744083">
        <w:rPr>
          <w:sz w:val="18"/>
          <w:szCs w:val="18"/>
        </w:rPr>
        <w:t>F</w:t>
      </w:r>
      <w:r w:rsidR="003C436B" w:rsidRPr="00744083">
        <w:rPr>
          <w:sz w:val="18"/>
          <w:szCs w:val="18"/>
        </w:rPr>
        <w:t xml:space="preserve">ounder </w:t>
      </w:r>
      <w:r w:rsidR="00C91E49" w:rsidRPr="00744083">
        <w:rPr>
          <w:sz w:val="18"/>
          <w:szCs w:val="18"/>
        </w:rPr>
        <w:t xml:space="preserve">&amp; Head of Investments, </w:t>
      </w:r>
      <w:r w:rsidR="003C436B" w:rsidRPr="00744083">
        <w:rPr>
          <w:sz w:val="18"/>
          <w:szCs w:val="18"/>
        </w:rPr>
        <w:t>Paul Sedgwick</w:t>
      </w:r>
      <w:r w:rsidR="00C91E49" w:rsidRPr="00744083">
        <w:rPr>
          <w:sz w:val="18"/>
          <w:szCs w:val="18"/>
        </w:rPr>
        <w:t>,</w:t>
      </w:r>
      <w:r w:rsidR="003C436B" w:rsidRPr="00744083">
        <w:rPr>
          <w:sz w:val="18"/>
          <w:szCs w:val="18"/>
        </w:rPr>
        <w:t xml:space="preserve"> has over 25 years of investment experience at leading institutions.</w:t>
      </w:r>
      <w:r w:rsidR="00C91E49" w:rsidRPr="00744083">
        <w:rPr>
          <w:sz w:val="18"/>
          <w:szCs w:val="18"/>
        </w:rPr>
        <w:t xml:space="preserve"> </w:t>
      </w:r>
    </w:p>
    <w:p w14:paraId="0CF219CD" w14:textId="0554FAE0" w:rsidR="00DC3369" w:rsidRDefault="005A5FD9">
      <w:pPr>
        <w:rPr>
          <w:b/>
          <w:color w:val="2D4B6F"/>
          <w:sz w:val="20"/>
          <w:szCs w:val="20"/>
        </w:rPr>
      </w:pPr>
      <w:r w:rsidRPr="005A5FD9">
        <w:rPr>
          <w:noProof/>
          <w:sz w:val="12"/>
          <w:szCs w:val="12"/>
        </w:rPr>
        <w:drawing>
          <wp:inline distT="0" distB="0" distL="0" distR="0" wp14:anchorId="28290D7D" wp14:editId="194BBFB9">
            <wp:extent cx="5940000" cy="14400"/>
            <wp:effectExtent l="0" t="0" r="0" b="0"/>
            <wp:docPr id="1024145510" name="Picture 102414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000" cy="14400"/>
                    </a:xfrm>
                    <a:prstGeom prst="rect">
                      <a:avLst/>
                    </a:prstGeom>
                    <a:noFill/>
                  </pic:spPr>
                </pic:pic>
              </a:graphicData>
            </a:graphic>
          </wp:inline>
        </w:drawing>
      </w:r>
    </w:p>
    <w:p w14:paraId="2F0D47DD" w14:textId="297F0338" w:rsidR="00DC3369" w:rsidRDefault="003C436B" w:rsidP="002346D0">
      <w:pPr>
        <w:pStyle w:val="FIHeading2AvenierBookSize11"/>
      </w:pPr>
      <w:r>
        <w:t>Performance - Cumulative</w:t>
      </w:r>
    </w:p>
    <w:p w14:paraId="63F3F1FB" w14:textId="452F2F91" w:rsidR="00265262" w:rsidRPr="003C05D3" w:rsidRDefault="00033991" w:rsidP="002346D0">
      <w:pPr>
        <w:pStyle w:val="FIHeading2AvenierBookSize11"/>
        <w:rPr>
          <w:sz w:val="8"/>
          <w:szCs w:val="8"/>
        </w:rPr>
      </w:pPr>
      <w:r w:rsidRPr="00033991">
        <w:rPr>
          <w:noProof/>
        </w:rPr>
        <w:drawing>
          <wp:inline distT="0" distB="0" distL="0" distR="0" wp14:anchorId="5A2FA3BE" wp14:editId="220E969E">
            <wp:extent cx="5761355" cy="859155"/>
            <wp:effectExtent l="0" t="0" r="0" b="0"/>
            <wp:docPr id="13698756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859155"/>
                    </a:xfrm>
                    <a:prstGeom prst="rect">
                      <a:avLst/>
                    </a:prstGeom>
                    <a:noFill/>
                    <a:ln>
                      <a:noFill/>
                    </a:ln>
                  </pic:spPr>
                </pic:pic>
              </a:graphicData>
            </a:graphic>
          </wp:inline>
        </w:drawing>
      </w:r>
    </w:p>
    <w:p w14:paraId="7D1F8849" w14:textId="77777777" w:rsidR="004E7563" w:rsidRPr="004E7563" w:rsidRDefault="004E7563" w:rsidP="002346D0">
      <w:pPr>
        <w:pStyle w:val="FIHeading2AvenierBookSize11"/>
        <w:rPr>
          <w:sz w:val="10"/>
          <w:szCs w:val="10"/>
        </w:rPr>
      </w:pPr>
    </w:p>
    <w:p w14:paraId="016482BB" w14:textId="0337575F" w:rsidR="00DC3369" w:rsidRDefault="003C436B" w:rsidP="002346D0">
      <w:pPr>
        <w:pStyle w:val="FIHeading2AvenierBookSize11"/>
      </w:pPr>
      <w:r>
        <w:t>Performance - Calendar Years</w:t>
      </w:r>
    </w:p>
    <w:p w14:paraId="0967F686" w14:textId="24420565" w:rsidR="004E7563" w:rsidRDefault="00033991">
      <w:pPr>
        <w:rPr>
          <w:rFonts w:ascii="Avenir Light" w:hAnsi="Avenir Light" w:cs="Avenir Light"/>
          <w:noProof/>
          <w:sz w:val="16"/>
          <w:szCs w:val="16"/>
          <w:u w:val="single"/>
        </w:rPr>
      </w:pPr>
      <w:r w:rsidRPr="00033991">
        <w:rPr>
          <w:noProof/>
        </w:rPr>
        <w:drawing>
          <wp:inline distT="0" distB="0" distL="0" distR="0" wp14:anchorId="29F97FC8" wp14:editId="4B5134A3">
            <wp:extent cx="5761355" cy="916305"/>
            <wp:effectExtent l="0" t="0" r="0" b="0"/>
            <wp:docPr id="14399347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916305"/>
                    </a:xfrm>
                    <a:prstGeom prst="rect">
                      <a:avLst/>
                    </a:prstGeom>
                    <a:noFill/>
                    <a:ln>
                      <a:noFill/>
                    </a:ln>
                  </pic:spPr>
                </pic:pic>
              </a:graphicData>
            </a:graphic>
          </wp:inline>
        </w:drawing>
      </w:r>
    </w:p>
    <w:p w14:paraId="4BAF926F" w14:textId="0E19A8A8" w:rsidR="00DC3369" w:rsidRPr="002346D0" w:rsidRDefault="002346D0">
      <w:pPr>
        <w:rPr>
          <w:rFonts w:ascii="Avenir Light" w:hAnsi="Avenir Light" w:cs="Avenir Light"/>
          <w:noProof/>
          <w:sz w:val="16"/>
          <w:szCs w:val="16"/>
        </w:rPr>
      </w:pPr>
      <w:r w:rsidRPr="004E7563">
        <w:rPr>
          <w:rFonts w:ascii="Avenir Light" w:hAnsi="Avenir Light" w:cs="Avenir Light"/>
          <w:noProof/>
          <w:color w:val="808080" w:themeColor="background1" w:themeShade="80"/>
          <w:sz w:val="16"/>
          <w:szCs w:val="16"/>
          <w:u w:val="single"/>
        </w:rPr>
        <w:t>Note:</w:t>
      </w:r>
      <w:r w:rsidRPr="002346D0">
        <w:rPr>
          <w:rFonts w:ascii="Avenir Light" w:hAnsi="Avenir Light" w:cs="Avenir Light"/>
          <w:noProof/>
          <w:sz w:val="16"/>
          <w:szCs w:val="16"/>
        </w:rPr>
        <w:t xml:space="preserve"> Past performance is not a guarantee of future results.  All investments involve risk</w:t>
      </w:r>
      <w:r w:rsidR="00744083">
        <w:rPr>
          <w:rFonts w:ascii="Avenir Light" w:hAnsi="Avenir Light" w:cs="Avenir Light"/>
          <w:noProof/>
          <w:sz w:val="16"/>
          <w:szCs w:val="16"/>
        </w:rPr>
        <w:t>s</w:t>
      </w:r>
      <w:r w:rsidRPr="002346D0">
        <w:rPr>
          <w:rFonts w:ascii="Avenir Light" w:hAnsi="Avenir Light" w:cs="Avenir Light"/>
          <w:noProof/>
          <w:sz w:val="16"/>
          <w:szCs w:val="16"/>
        </w:rPr>
        <w:t xml:space="preserve">, including the risk of </w:t>
      </w:r>
      <w:r w:rsidR="00744083">
        <w:rPr>
          <w:rFonts w:ascii="Avenir Light" w:hAnsi="Avenir Light" w:cs="Avenir Light"/>
          <w:noProof/>
          <w:sz w:val="16"/>
          <w:szCs w:val="16"/>
        </w:rPr>
        <w:t xml:space="preserve">capital </w:t>
      </w:r>
      <w:r w:rsidRPr="002346D0">
        <w:rPr>
          <w:rFonts w:ascii="Avenir Light" w:hAnsi="Avenir Light" w:cs="Avenir Light"/>
          <w:noProof/>
          <w:sz w:val="16"/>
          <w:szCs w:val="16"/>
        </w:rPr>
        <w:t>loss.</w:t>
      </w:r>
      <w:r w:rsidR="003C436B" w:rsidRPr="002346D0">
        <w:rPr>
          <w:noProof/>
          <w:sz w:val="16"/>
          <w:szCs w:val="16"/>
        </w:rPr>
        <w:drawing>
          <wp:inline distT="0" distB="0" distL="0" distR="0" wp14:anchorId="1B39E3D7" wp14:editId="0A06E5DD">
            <wp:extent cx="5940000" cy="14400"/>
            <wp:effectExtent l="0" t="0" r="0" b="0"/>
            <wp:docPr id="795533027" name="Picture 79553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000" cy="14400"/>
                    </a:xfrm>
                    <a:prstGeom prst="rect">
                      <a:avLst/>
                    </a:prstGeom>
                    <a:noFill/>
                  </pic:spPr>
                </pic:pic>
              </a:graphicData>
            </a:graphic>
          </wp:inline>
        </w:drawing>
      </w:r>
    </w:p>
    <w:p w14:paraId="4E2F8267" w14:textId="39B35035" w:rsidR="00DC3369" w:rsidRDefault="003C436B" w:rsidP="002346D0">
      <w:pPr>
        <w:pStyle w:val="FIHeading2AvenierBookSize11"/>
      </w:pPr>
      <w:r>
        <w:t>Key Terms</w:t>
      </w:r>
    </w:p>
    <w:tbl>
      <w:tblPr>
        <w:tblW w:w="9100" w:type="dxa"/>
        <w:tblCellMar>
          <w:left w:w="0" w:type="dxa"/>
          <w:right w:w="0" w:type="dxa"/>
        </w:tblCellMar>
        <w:tblLook w:val="0420" w:firstRow="1" w:lastRow="0" w:firstColumn="0" w:lastColumn="0" w:noHBand="0" w:noVBand="1"/>
      </w:tblPr>
      <w:tblGrid>
        <w:gridCol w:w="2400"/>
        <w:gridCol w:w="6700"/>
      </w:tblGrid>
      <w:tr w:rsidR="003C436B" w:rsidRPr="003C436B" w14:paraId="43E1C785" w14:textId="77777777" w:rsidTr="004F0DC9">
        <w:trPr>
          <w:trHeight w:val="272"/>
        </w:trPr>
        <w:tc>
          <w:tcPr>
            <w:tcW w:w="2400" w:type="dxa"/>
            <w:tcBorders>
              <w:top w:val="single" w:sz="8" w:space="0" w:color="989898"/>
              <w:left w:val="single" w:sz="8" w:space="0" w:color="989898"/>
              <w:bottom w:val="single" w:sz="8" w:space="0" w:color="989898"/>
              <w:right w:val="single" w:sz="8" w:space="0" w:color="989898"/>
            </w:tcBorders>
            <w:shd w:val="clear" w:color="auto" w:fill="EDEDED"/>
            <w:tcMar>
              <w:top w:w="38" w:type="dxa"/>
              <w:left w:w="75" w:type="dxa"/>
              <w:bottom w:w="38" w:type="dxa"/>
              <w:right w:w="75" w:type="dxa"/>
            </w:tcMar>
            <w:hideMark/>
          </w:tcPr>
          <w:p w14:paraId="57AE86EA" w14:textId="77777777" w:rsidR="003C436B" w:rsidRPr="004F0DC9" w:rsidRDefault="003C436B" w:rsidP="003C436B">
            <w:pPr>
              <w:spacing w:line="240" w:lineRule="auto"/>
              <w:rPr>
                <w:rFonts w:ascii="Avenir Light" w:eastAsia="Times New Roman" w:hAnsi="Avenir Light" w:cs="Avenir Light"/>
                <w:sz w:val="18"/>
                <w:szCs w:val="18"/>
                <w:lang w:eastAsia="en-GB"/>
              </w:rPr>
            </w:pPr>
            <w:r w:rsidRPr="004F0DC9">
              <w:rPr>
                <w:rFonts w:ascii="Avenir Light" w:eastAsia="Helvetica" w:hAnsi="Avenir Light" w:cs="Avenir Light"/>
                <w:color w:val="000000" w:themeColor="text1"/>
                <w:sz w:val="18"/>
                <w:szCs w:val="18"/>
                <w:lang w:eastAsia="en-GB"/>
              </w:rPr>
              <w:t>Inception</w:t>
            </w:r>
          </w:p>
        </w:tc>
        <w:tc>
          <w:tcPr>
            <w:tcW w:w="6700" w:type="dxa"/>
            <w:tcBorders>
              <w:top w:val="single" w:sz="8" w:space="0" w:color="989898"/>
              <w:left w:val="single" w:sz="8" w:space="0" w:color="989898"/>
              <w:bottom w:val="single" w:sz="8" w:space="0" w:color="989898"/>
              <w:right w:val="single" w:sz="8" w:space="0" w:color="989898"/>
            </w:tcBorders>
            <w:shd w:val="clear" w:color="auto" w:fill="EDEDED"/>
            <w:tcMar>
              <w:top w:w="38" w:type="dxa"/>
              <w:left w:w="75" w:type="dxa"/>
              <w:bottom w:w="38" w:type="dxa"/>
              <w:right w:w="75" w:type="dxa"/>
            </w:tcMar>
            <w:hideMark/>
          </w:tcPr>
          <w:p w14:paraId="5D7A9CE4" w14:textId="03BFC114" w:rsidR="003C436B" w:rsidRPr="004F0DC9" w:rsidRDefault="003C436B" w:rsidP="003C436B">
            <w:pPr>
              <w:spacing w:line="240" w:lineRule="auto"/>
              <w:rPr>
                <w:rFonts w:ascii="Avenir Light" w:eastAsia="Times New Roman" w:hAnsi="Avenir Light" w:cs="Avenir Light"/>
                <w:sz w:val="18"/>
                <w:szCs w:val="18"/>
                <w:lang w:eastAsia="en-GB"/>
              </w:rPr>
            </w:pPr>
            <w:r w:rsidRPr="004F0DC9">
              <w:rPr>
                <w:rFonts w:ascii="Avenir Light" w:eastAsia="Helvetica" w:hAnsi="Avenir Light" w:cs="Avenir Light"/>
                <w:color w:val="000000" w:themeColor="text1"/>
                <w:sz w:val="18"/>
                <w:szCs w:val="18"/>
                <w:lang w:eastAsia="en-GB"/>
              </w:rPr>
              <w:t>1</w:t>
            </w:r>
            <w:r w:rsidR="008D7E8C" w:rsidRPr="004F0DC9">
              <w:rPr>
                <w:rFonts w:ascii="Avenir Light" w:eastAsia="Helvetica" w:hAnsi="Avenir Light" w:cs="Avenir Light"/>
                <w:color w:val="000000" w:themeColor="text1"/>
                <w:sz w:val="18"/>
                <w:szCs w:val="18"/>
                <w:vertAlign w:val="superscript"/>
                <w:lang w:eastAsia="en-GB"/>
              </w:rPr>
              <w:t>st</w:t>
            </w:r>
            <w:r w:rsidR="008D7E8C" w:rsidRPr="004F0DC9">
              <w:rPr>
                <w:rFonts w:ascii="Avenir Light" w:eastAsia="Helvetica" w:hAnsi="Avenir Light" w:cs="Avenir Light"/>
                <w:color w:val="000000" w:themeColor="text1"/>
                <w:sz w:val="18"/>
                <w:szCs w:val="18"/>
                <w:lang w:eastAsia="en-GB"/>
              </w:rPr>
              <w:t xml:space="preserve"> </w:t>
            </w:r>
            <w:r w:rsidRPr="004F0DC9">
              <w:rPr>
                <w:rFonts w:ascii="Avenir Light" w:eastAsia="Helvetica" w:hAnsi="Avenir Light" w:cs="Avenir Light"/>
                <w:color w:val="000000" w:themeColor="text1"/>
                <w:sz w:val="18"/>
                <w:szCs w:val="18"/>
                <w:lang w:eastAsia="en-GB"/>
              </w:rPr>
              <w:t>September 2009</w:t>
            </w:r>
          </w:p>
        </w:tc>
      </w:tr>
      <w:tr w:rsidR="003C436B" w:rsidRPr="003C436B" w14:paraId="0A77D4CA" w14:textId="77777777" w:rsidTr="004F0DC9">
        <w:trPr>
          <w:trHeight w:val="272"/>
        </w:trPr>
        <w:tc>
          <w:tcPr>
            <w:tcW w:w="2400" w:type="dxa"/>
            <w:tcBorders>
              <w:top w:val="single" w:sz="8" w:space="0" w:color="989898"/>
              <w:left w:val="single" w:sz="8" w:space="0" w:color="989898"/>
              <w:bottom w:val="single" w:sz="8" w:space="0" w:color="989898"/>
              <w:right w:val="single" w:sz="8" w:space="0" w:color="989898"/>
            </w:tcBorders>
            <w:shd w:val="clear" w:color="auto" w:fill="auto"/>
            <w:tcMar>
              <w:top w:w="38" w:type="dxa"/>
              <w:left w:w="75" w:type="dxa"/>
              <w:bottom w:w="38" w:type="dxa"/>
              <w:right w:w="75" w:type="dxa"/>
            </w:tcMar>
            <w:hideMark/>
          </w:tcPr>
          <w:p w14:paraId="47B01A59" w14:textId="77777777" w:rsidR="003C436B" w:rsidRPr="004F0DC9" w:rsidRDefault="003C436B" w:rsidP="003C436B">
            <w:pPr>
              <w:spacing w:line="240" w:lineRule="auto"/>
              <w:rPr>
                <w:rFonts w:ascii="Avenir Light" w:eastAsia="Times New Roman" w:hAnsi="Avenir Light" w:cs="Avenir Light"/>
                <w:sz w:val="18"/>
                <w:szCs w:val="18"/>
                <w:lang w:eastAsia="en-GB"/>
              </w:rPr>
            </w:pPr>
            <w:r w:rsidRPr="004F0DC9">
              <w:rPr>
                <w:rFonts w:ascii="Avenir Light" w:eastAsia="Helvetica" w:hAnsi="Avenir Light" w:cs="Avenir Light"/>
                <w:color w:val="000000" w:themeColor="text1"/>
                <w:sz w:val="18"/>
                <w:szCs w:val="18"/>
                <w:lang w:eastAsia="en-GB"/>
              </w:rPr>
              <w:t>Benchmark</w:t>
            </w:r>
          </w:p>
        </w:tc>
        <w:tc>
          <w:tcPr>
            <w:tcW w:w="6700" w:type="dxa"/>
            <w:tcBorders>
              <w:top w:val="single" w:sz="8" w:space="0" w:color="989898"/>
              <w:left w:val="single" w:sz="8" w:space="0" w:color="989898"/>
              <w:bottom w:val="single" w:sz="8" w:space="0" w:color="989898"/>
              <w:right w:val="single" w:sz="8" w:space="0" w:color="989898"/>
            </w:tcBorders>
            <w:shd w:val="clear" w:color="auto" w:fill="auto"/>
            <w:tcMar>
              <w:top w:w="38" w:type="dxa"/>
              <w:left w:w="75" w:type="dxa"/>
              <w:bottom w:w="38" w:type="dxa"/>
              <w:right w:w="75" w:type="dxa"/>
            </w:tcMar>
            <w:hideMark/>
          </w:tcPr>
          <w:p w14:paraId="49EFAACA" w14:textId="6D4C274D" w:rsidR="003C436B" w:rsidRPr="004F0DC9" w:rsidRDefault="00246069" w:rsidP="003C436B">
            <w:pPr>
              <w:spacing w:line="240" w:lineRule="auto"/>
              <w:rPr>
                <w:rFonts w:ascii="Avenir Light" w:eastAsia="Times New Roman" w:hAnsi="Avenir Light" w:cs="Avenir Light"/>
                <w:sz w:val="18"/>
                <w:szCs w:val="18"/>
                <w:lang w:eastAsia="en-GB"/>
              </w:rPr>
            </w:pPr>
            <w:r w:rsidRPr="004F0DC9">
              <w:rPr>
                <w:rFonts w:ascii="Avenir Light" w:eastAsia="Helvetica" w:hAnsi="Avenir Light" w:cs="Avenir Light"/>
                <w:color w:val="000000" w:themeColor="text1"/>
                <w:sz w:val="18"/>
                <w:szCs w:val="18"/>
                <w:lang w:eastAsia="en-GB"/>
              </w:rPr>
              <w:t xml:space="preserve">MPI </w:t>
            </w:r>
            <w:r w:rsidR="003C436B" w:rsidRPr="004F0DC9">
              <w:rPr>
                <w:rFonts w:ascii="Avenir Light" w:eastAsia="Helvetica" w:hAnsi="Avenir Light" w:cs="Avenir Light"/>
                <w:color w:val="000000" w:themeColor="text1"/>
                <w:sz w:val="18"/>
                <w:szCs w:val="18"/>
                <w:lang w:eastAsia="en-GB"/>
              </w:rPr>
              <w:t>STEPS Enhance Medium Risk</w:t>
            </w:r>
          </w:p>
        </w:tc>
      </w:tr>
      <w:tr w:rsidR="003C436B" w:rsidRPr="003C436B" w14:paraId="5CF8280E" w14:textId="77777777" w:rsidTr="004F0DC9">
        <w:trPr>
          <w:trHeight w:val="272"/>
        </w:trPr>
        <w:tc>
          <w:tcPr>
            <w:tcW w:w="2400" w:type="dxa"/>
            <w:tcBorders>
              <w:top w:val="single" w:sz="8" w:space="0" w:color="989898"/>
              <w:left w:val="single" w:sz="8" w:space="0" w:color="989898"/>
              <w:bottom w:val="single" w:sz="8" w:space="0" w:color="989898"/>
              <w:right w:val="single" w:sz="8" w:space="0" w:color="989898"/>
            </w:tcBorders>
            <w:shd w:val="clear" w:color="auto" w:fill="EDEDED"/>
            <w:tcMar>
              <w:top w:w="38" w:type="dxa"/>
              <w:left w:w="75" w:type="dxa"/>
              <w:bottom w:w="38" w:type="dxa"/>
              <w:right w:w="75" w:type="dxa"/>
            </w:tcMar>
            <w:hideMark/>
          </w:tcPr>
          <w:p w14:paraId="322AEED9" w14:textId="77777777" w:rsidR="003C436B" w:rsidRPr="004F0DC9" w:rsidRDefault="003C436B" w:rsidP="003C436B">
            <w:pPr>
              <w:spacing w:line="240" w:lineRule="auto"/>
              <w:rPr>
                <w:rFonts w:ascii="Avenir Light" w:eastAsia="Times New Roman" w:hAnsi="Avenir Light" w:cs="Avenir Light"/>
                <w:sz w:val="18"/>
                <w:szCs w:val="18"/>
                <w:lang w:eastAsia="en-GB"/>
              </w:rPr>
            </w:pPr>
            <w:r w:rsidRPr="004F0DC9">
              <w:rPr>
                <w:rFonts w:ascii="Avenir Light" w:eastAsia="Helvetica" w:hAnsi="Avenir Light" w:cs="Avenir Light"/>
                <w:color w:val="000000" w:themeColor="text1"/>
                <w:sz w:val="18"/>
                <w:szCs w:val="18"/>
                <w:lang w:eastAsia="en-GB"/>
              </w:rPr>
              <w:t>Base Currency</w:t>
            </w:r>
          </w:p>
        </w:tc>
        <w:tc>
          <w:tcPr>
            <w:tcW w:w="6700" w:type="dxa"/>
            <w:tcBorders>
              <w:top w:val="single" w:sz="8" w:space="0" w:color="989898"/>
              <w:left w:val="single" w:sz="8" w:space="0" w:color="989898"/>
              <w:bottom w:val="single" w:sz="8" w:space="0" w:color="989898"/>
              <w:right w:val="single" w:sz="8" w:space="0" w:color="989898"/>
            </w:tcBorders>
            <w:shd w:val="clear" w:color="auto" w:fill="EDEDED"/>
            <w:tcMar>
              <w:top w:w="38" w:type="dxa"/>
              <w:left w:w="75" w:type="dxa"/>
              <w:bottom w:w="38" w:type="dxa"/>
              <w:right w:w="75" w:type="dxa"/>
            </w:tcMar>
            <w:hideMark/>
          </w:tcPr>
          <w:p w14:paraId="3419CDC7" w14:textId="77777777" w:rsidR="003C436B" w:rsidRPr="004F0DC9" w:rsidRDefault="003C436B" w:rsidP="003C436B">
            <w:pPr>
              <w:spacing w:line="240" w:lineRule="auto"/>
              <w:rPr>
                <w:rFonts w:ascii="Avenir Light" w:eastAsia="Times New Roman" w:hAnsi="Avenir Light" w:cs="Avenir Light"/>
                <w:sz w:val="18"/>
                <w:szCs w:val="18"/>
                <w:lang w:eastAsia="en-GB"/>
              </w:rPr>
            </w:pPr>
            <w:r w:rsidRPr="004F0DC9">
              <w:rPr>
                <w:rFonts w:ascii="Avenir Light" w:eastAsia="Helvetica" w:hAnsi="Avenir Light" w:cs="Avenir Light"/>
                <w:color w:val="000000" w:themeColor="text1"/>
                <w:sz w:val="18"/>
                <w:szCs w:val="18"/>
                <w:lang w:eastAsia="en-GB"/>
              </w:rPr>
              <w:t>GBP</w:t>
            </w:r>
          </w:p>
        </w:tc>
      </w:tr>
      <w:tr w:rsidR="003C436B" w:rsidRPr="003C436B" w14:paraId="37AEBD2C" w14:textId="77777777" w:rsidTr="004F0DC9">
        <w:trPr>
          <w:trHeight w:val="272"/>
        </w:trPr>
        <w:tc>
          <w:tcPr>
            <w:tcW w:w="2400" w:type="dxa"/>
            <w:tcBorders>
              <w:top w:val="single" w:sz="8" w:space="0" w:color="989898"/>
              <w:left w:val="single" w:sz="8" w:space="0" w:color="989898"/>
              <w:bottom w:val="single" w:sz="8" w:space="0" w:color="989898"/>
              <w:right w:val="single" w:sz="8" w:space="0" w:color="989898"/>
            </w:tcBorders>
            <w:shd w:val="clear" w:color="auto" w:fill="auto"/>
            <w:tcMar>
              <w:top w:w="38" w:type="dxa"/>
              <w:left w:w="75" w:type="dxa"/>
              <w:bottom w:w="38" w:type="dxa"/>
              <w:right w:w="75" w:type="dxa"/>
            </w:tcMar>
            <w:hideMark/>
          </w:tcPr>
          <w:p w14:paraId="372575FB" w14:textId="77777777" w:rsidR="003C436B" w:rsidRPr="004F0DC9" w:rsidRDefault="003C436B" w:rsidP="003C436B">
            <w:pPr>
              <w:spacing w:line="240" w:lineRule="auto"/>
              <w:rPr>
                <w:rFonts w:ascii="Avenir Light" w:eastAsia="Times New Roman" w:hAnsi="Avenir Light" w:cs="Avenir Light"/>
                <w:sz w:val="18"/>
                <w:szCs w:val="18"/>
                <w:lang w:eastAsia="en-GB"/>
              </w:rPr>
            </w:pPr>
            <w:r w:rsidRPr="004F0DC9">
              <w:rPr>
                <w:rFonts w:ascii="Avenir Light" w:eastAsia="Helvetica" w:hAnsi="Avenir Light" w:cs="Avenir Light"/>
                <w:color w:val="000000" w:themeColor="text1"/>
                <w:sz w:val="18"/>
                <w:szCs w:val="18"/>
                <w:lang w:eastAsia="en-GB"/>
              </w:rPr>
              <w:t>Minimum Investment</w:t>
            </w:r>
          </w:p>
        </w:tc>
        <w:tc>
          <w:tcPr>
            <w:tcW w:w="6700" w:type="dxa"/>
            <w:tcBorders>
              <w:top w:val="single" w:sz="8" w:space="0" w:color="989898"/>
              <w:left w:val="single" w:sz="8" w:space="0" w:color="989898"/>
              <w:bottom w:val="single" w:sz="8" w:space="0" w:color="989898"/>
              <w:right w:val="single" w:sz="8" w:space="0" w:color="989898"/>
            </w:tcBorders>
            <w:shd w:val="clear" w:color="auto" w:fill="auto"/>
            <w:tcMar>
              <w:top w:w="38" w:type="dxa"/>
              <w:left w:w="75" w:type="dxa"/>
              <w:bottom w:w="38" w:type="dxa"/>
              <w:right w:w="75" w:type="dxa"/>
            </w:tcMar>
            <w:hideMark/>
          </w:tcPr>
          <w:p w14:paraId="332BF04E" w14:textId="21F945EB" w:rsidR="003C436B" w:rsidRPr="004F0DC9" w:rsidRDefault="003C436B" w:rsidP="003C436B">
            <w:pPr>
              <w:spacing w:line="240" w:lineRule="auto"/>
              <w:rPr>
                <w:rFonts w:ascii="Avenir Light" w:eastAsia="Times New Roman" w:hAnsi="Avenir Light" w:cs="Avenir Light"/>
                <w:sz w:val="18"/>
                <w:szCs w:val="18"/>
                <w:lang w:eastAsia="en-GB"/>
              </w:rPr>
            </w:pPr>
            <w:r w:rsidRPr="004F0DC9">
              <w:rPr>
                <w:rFonts w:ascii="Avenir Light" w:eastAsia="Helvetica" w:hAnsi="Avenir Light" w:cs="Avenir Light"/>
                <w:color w:val="000000" w:themeColor="text1"/>
                <w:sz w:val="18"/>
                <w:szCs w:val="18"/>
                <w:lang w:eastAsia="en-GB"/>
              </w:rPr>
              <w:t>CHF 1,000,000 (GBP equivalent), Please contact us for smaller investments</w:t>
            </w:r>
            <w:r w:rsidR="00FC7578" w:rsidRPr="00FC7578">
              <w:rPr>
                <w:rFonts w:ascii="Avenir Light" w:eastAsia="Helvetica" w:hAnsi="Avenir Light" w:cs="Avenir Light"/>
                <w:color w:val="000000" w:themeColor="text1"/>
                <w:sz w:val="18"/>
                <w:szCs w:val="18"/>
                <w:vertAlign w:val="superscript"/>
                <w:lang w:eastAsia="en-GB"/>
              </w:rPr>
              <w:t>3</w:t>
            </w:r>
          </w:p>
        </w:tc>
      </w:tr>
      <w:tr w:rsidR="003C436B" w:rsidRPr="003C436B" w14:paraId="010D8E98" w14:textId="77777777" w:rsidTr="004F0DC9">
        <w:trPr>
          <w:trHeight w:val="272"/>
        </w:trPr>
        <w:tc>
          <w:tcPr>
            <w:tcW w:w="2400" w:type="dxa"/>
            <w:tcBorders>
              <w:top w:val="single" w:sz="8" w:space="0" w:color="989898"/>
              <w:left w:val="single" w:sz="8" w:space="0" w:color="989898"/>
              <w:bottom w:val="single" w:sz="8" w:space="0" w:color="989898"/>
              <w:right w:val="single" w:sz="8" w:space="0" w:color="989898"/>
            </w:tcBorders>
            <w:shd w:val="clear" w:color="auto" w:fill="EDEDED"/>
            <w:tcMar>
              <w:top w:w="38" w:type="dxa"/>
              <w:left w:w="75" w:type="dxa"/>
              <w:bottom w:w="38" w:type="dxa"/>
              <w:right w:w="75" w:type="dxa"/>
            </w:tcMar>
            <w:hideMark/>
          </w:tcPr>
          <w:p w14:paraId="459C1CD9" w14:textId="77777777" w:rsidR="003C436B" w:rsidRPr="004F0DC9" w:rsidRDefault="003C436B" w:rsidP="003C436B">
            <w:pPr>
              <w:spacing w:line="240" w:lineRule="auto"/>
              <w:rPr>
                <w:rFonts w:ascii="Avenir Light" w:eastAsia="Times New Roman" w:hAnsi="Avenir Light" w:cs="Avenir Light"/>
                <w:sz w:val="18"/>
                <w:szCs w:val="18"/>
                <w:lang w:eastAsia="en-GB"/>
              </w:rPr>
            </w:pPr>
            <w:r w:rsidRPr="004F0DC9">
              <w:rPr>
                <w:rFonts w:ascii="Avenir Light" w:eastAsia="Helvetica" w:hAnsi="Avenir Light" w:cs="Avenir Light"/>
                <w:color w:val="000000" w:themeColor="text1"/>
                <w:sz w:val="18"/>
                <w:szCs w:val="18"/>
                <w:lang w:eastAsia="en-GB"/>
              </w:rPr>
              <w:t>Initial Charge, Exit Charge</w:t>
            </w:r>
          </w:p>
        </w:tc>
        <w:tc>
          <w:tcPr>
            <w:tcW w:w="6700" w:type="dxa"/>
            <w:tcBorders>
              <w:top w:val="single" w:sz="8" w:space="0" w:color="989898"/>
              <w:left w:val="single" w:sz="8" w:space="0" w:color="989898"/>
              <w:bottom w:val="single" w:sz="8" w:space="0" w:color="989898"/>
              <w:right w:val="single" w:sz="8" w:space="0" w:color="989898"/>
            </w:tcBorders>
            <w:shd w:val="clear" w:color="auto" w:fill="EDEDED"/>
            <w:tcMar>
              <w:top w:w="38" w:type="dxa"/>
              <w:left w:w="75" w:type="dxa"/>
              <w:bottom w:w="38" w:type="dxa"/>
              <w:right w:w="75" w:type="dxa"/>
            </w:tcMar>
            <w:hideMark/>
          </w:tcPr>
          <w:p w14:paraId="110B7ED6" w14:textId="77777777" w:rsidR="003C436B" w:rsidRPr="004F0DC9" w:rsidRDefault="003C436B" w:rsidP="003C436B">
            <w:pPr>
              <w:spacing w:line="240" w:lineRule="auto"/>
              <w:rPr>
                <w:rFonts w:ascii="Avenir Light" w:eastAsia="Times New Roman" w:hAnsi="Avenir Light" w:cs="Avenir Light"/>
                <w:sz w:val="18"/>
                <w:szCs w:val="18"/>
                <w:lang w:eastAsia="en-GB"/>
              </w:rPr>
            </w:pPr>
            <w:r w:rsidRPr="004F0DC9">
              <w:rPr>
                <w:rFonts w:ascii="Avenir Light" w:eastAsia="Helvetica" w:hAnsi="Avenir Light" w:cs="Avenir Light"/>
                <w:color w:val="000000" w:themeColor="text1"/>
                <w:sz w:val="18"/>
                <w:szCs w:val="18"/>
                <w:lang w:eastAsia="en-GB"/>
              </w:rPr>
              <w:t>None, exit charge is 2.5% in the first 12 months. No exit charge after 12 months</w:t>
            </w:r>
          </w:p>
        </w:tc>
      </w:tr>
      <w:tr w:rsidR="003C436B" w:rsidRPr="003C436B" w14:paraId="63C6D851" w14:textId="77777777" w:rsidTr="004F0DC9">
        <w:trPr>
          <w:trHeight w:val="272"/>
        </w:trPr>
        <w:tc>
          <w:tcPr>
            <w:tcW w:w="2400" w:type="dxa"/>
            <w:tcBorders>
              <w:top w:val="single" w:sz="8" w:space="0" w:color="989898"/>
              <w:left w:val="single" w:sz="8" w:space="0" w:color="989898"/>
              <w:bottom w:val="single" w:sz="8" w:space="0" w:color="989898"/>
              <w:right w:val="single" w:sz="8" w:space="0" w:color="989898"/>
            </w:tcBorders>
            <w:shd w:val="clear" w:color="auto" w:fill="auto"/>
            <w:tcMar>
              <w:top w:w="38" w:type="dxa"/>
              <w:left w:w="75" w:type="dxa"/>
              <w:bottom w:w="38" w:type="dxa"/>
              <w:right w:w="75" w:type="dxa"/>
            </w:tcMar>
            <w:hideMark/>
          </w:tcPr>
          <w:p w14:paraId="00240F33" w14:textId="77777777" w:rsidR="003C436B" w:rsidRPr="004F0DC9" w:rsidRDefault="003C436B" w:rsidP="003C436B">
            <w:pPr>
              <w:spacing w:line="240" w:lineRule="auto"/>
              <w:rPr>
                <w:rFonts w:ascii="Avenir Light" w:eastAsia="Times New Roman" w:hAnsi="Avenir Light" w:cs="Avenir Light"/>
                <w:sz w:val="18"/>
                <w:szCs w:val="18"/>
                <w:lang w:eastAsia="en-GB"/>
              </w:rPr>
            </w:pPr>
            <w:r w:rsidRPr="004F0DC9">
              <w:rPr>
                <w:rFonts w:ascii="Avenir Light" w:eastAsia="Helvetica" w:hAnsi="Avenir Light" w:cs="Avenir Light"/>
                <w:color w:val="000000" w:themeColor="text1"/>
                <w:sz w:val="18"/>
                <w:szCs w:val="18"/>
                <w:lang w:eastAsia="en-GB"/>
              </w:rPr>
              <w:t xml:space="preserve">Annual Management Fee </w:t>
            </w:r>
          </w:p>
        </w:tc>
        <w:tc>
          <w:tcPr>
            <w:tcW w:w="6700" w:type="dxa"/>
            <w:tcBorders>
              <w:top w:val="single" w:sz="8" w:space="0" w:color="989898"/>
              <w:left w:val="single" w:sz="8" w:space="0" w:color="989898"/>
              <w:bottom w:val="single" w:sz="8" w:space="0" w:color="989898"/>
              <w:right w:val="single" w:sz="8" w:space="0" w:color="989898"/>
            </w:tcBorders>
            <w:shd w:val="clear" w:color="auto" w:fill="auto"/>
            <w:tcMar>
              <w:top w:w="38" w:type="dxa"/>
              <w:left w:w="75" w:type="dxa"/>
              <w:bottom w:w="38" w:type="dxa"/>
              <w:right w:w="75" w:type="dxa"/>
            </w:tcMar>
            <w:hideMark/>
          </w:tcPr>
          <w:p w14:paraId="0267D0ED" w14:textId="77777777" w:rsidR="003C436B" w:rsidRPr="004F0DC9" w:rsidRDefault="003C436B" w:rsidP="003C436B">
            <w:pPr>
              <w:spacing w:line="240" w:lineRule="auto"/>
              <w:rPr>
                <w:rFonts w:ascii="Avenir Light" w:eastAsia="Times New Roman" w:hAnsi="Avenir Light" w:cs="Avenir Light"/>
                <w:sz w:val="18"/>
                <w:szCs w:val="18"/>
                <w:lang w:eastAsia="en-GB"/>
              </w:rPr>
            </w:pPr>
            <w:r w:rsidRPr="004F0DC9">
              <w:rPr>
                <w:rFonts w:ascii="Avenir Light" w:eastAsia="Helvetica" w:hAnsi="Avenir Light" w:cs="Avenir Light"/>
                <w:color w:val="000000" w:themeColor="text1"/>
                <w:sz w:val="18"/>
                <w:szCs w:val="18"/>
                <w:lang w:eastAsia="en-GB"/>
              </w:rPr>
              <w:t>0.90% p.a. charged quarterly in arrears. (Fee includes dealing and custody fees)</w:t>
            </w:r>
          </w:p>
        </w:tc>
      </w:tr>
      <w:tr w:rsidR="003C436B" w:rsidRPr="003C436B" w14:paraId="6F68EF25" w14:textId="77777777" w:rsidTr="004F0DC9">
        <w:trPr>
          <w:trHeight w:val="272"/>
        </w:trPr>
        <w:tc>
          <w:tcPr>
            <w:tcW w:w="2400" w:type="dxa"/>
            <w:tcBorders>
              <w:top w:val="single" w:sz="8" w:space="0" w:color="989898"/>
              <w:left w:val="single" w:sz="8" w:space="0" w:color="989898"/>
              <w:bottom w:val="single" w:sz="8" w:space="0" w:color="989898"/>
              <w:right w:val="single" w:sz="8" w:space="0" w:color="989898"/>
            </w:tcBorders>
            <w:shd w:val="clear" w:color="auto" w:fill="EDEDED"/>
            <w:tcMar>
              <w:top w:w="38" w:type="dxa"/>
              <w:left w:w="75" w:type="dxa"/>
              <w:bottom w:w="38" w:type="dxa"/>
              <w:right w:w="75" w:type="dxa"/>
            </w:tcMar>
            <w:hideMark/>
          </w:tcPr>
          <w:p w14:paraId="5E65830D" w14:textId="77777777" w:rsidR="003C436B" w:rsidRPr="004F0DC9" w:rsidRDefault="003C436B" w:rsidP="003C436B">
            <w:pPr>
              <w:spacing w:line="240" w:lineRule="auto"/>
              <w:rPr>
                <w:rFonts w:ascii="Avenir Light" w:eastAsia="Times New Roman" w:hAnsi="Avenir Light" w:cs="Avenir Light"/>
                <w:sz w:val="18"/>
                <w:szCs w:val="18"/>
                <w:lang w:eastAsia="en-GB"/>
              </w:rPr>
            </w:pPr>
            <w:r w:rsidRPr="004F0DC9">
              <w:rPr>
                <w:rFonts w:ascii="Avenir Light" w:eastAsia="Helvetica" w:hAnsi="Avenir Light" w:cs="Avenir Light"/>
                <w:color w:val="000000" w:themeColor="text1"/>
                <w:sz w:val="18"/>
                <w:szCs w:val="18"/>
                <w:lang w:eastAsia="en-GB"/>
              </w:rPr>
              <w:t>Internal Risk Rating of Strategy</w:t>
            </w:r>
          </w:p>
        </w:tc>
        <w:tc>
          <w:tcPr>
            <w:tcW w:w="6700" w:type="dxa"/>
            <w:tcBorders>
              <w:top w:val="single" w:sz="8" w:space="0" w:color="989898"/>
              <w:left w:val="single" w:sz="8" w:space="0" w:color="989898"/>
              <w:bottom w:val="single" w:sz="8" w:space="0" w:color="989898"/>
              <w:right w:val="single" w:sz="8" w:space="0" w:color="989898"/>
            </w:tcBorders>
            <w:shd w:val="clear" w:color="auto" w:fill="EDEDED"/>
            <w:tcMar>
              <w:top w:w="38" w:type="dxa"/>
              <w:left w:w="75" w:type="dxa"/>
              <w:bottom w:w="38" w:type="dxa"/>
              <w:right w:w="75" w:type="dxa"/>
            </w:tcMar>
            <w:hideMark/>
          </w:tcPr>
          <w:p w14:paraId="77616B93" w14:textId="066E8123" w:rsidR="003C436B" w:rsidRPr="004F0DC9" w:rsidRDefault="00033991" w:rsidP="003C436B">
            <w:pPr>
              <w:spacing w:line="240" w:lineRule="auto"/>
              <w:rPr>
                <w:rFonts w:ascii="Avenir Light" w:eastAsia="Times New Roman" w:hAnsi="Avenir Light" w:cs="Avenir Light"/>
                <w:sz w:val="18"/>
                <w:szCs w:val="18"/>
                <w:lang w:eastAsia="en-GB"/>
              </w:rPr>
            </w:pPr>
            <w:r>
              <w:rPr>
                <w:rFonts w:ascii="Avenir Light" w:eastAsia="Helvetica" w:hAnsi="Avenir Light" w:cs="Avenir Light"/>
                <w:color w:val="000000" w:themeColor="text1"/>
                <w:sz w:val="18"/>
                <w:szCs w:val="18"/>
                <w:lang w:eastAsia="en-GB"/>
              </w:rPr>
              <w:t xml:space="preserve">Low / </w:t>
            </w:r>
            <w:r w:rsidR="003C436B" w:rsidRPr="004F0DC9">
              <w:rPr>
                <w:rFonts w:ascii="Avenir Light" w:eastAsia="Helvetica" w:hAnsi="Avenir Light" w:cs="Avenir Light"/>
                <w:color w:val="000000" w:themeColor="text1"/>
                <w:sz w:val="18"/>
                <w:szCs w:val="18"/>
                <w:lang w:eastAsia="en-GB"/>
              </w:rPr>
              <w:t>Medium Risk Strategy</w:t>
            </w:r>
          </w:p>
        </w:tc>
      </w:tr>
    </w:tbl>
    <w:p w14:paraId="7E8A6BF2" w14:textId="77777777" w:rsidR="00E933CF" w:rsidRDefault="00E933CF">
      <w:pPr>
        <w:rPr>
          <w:b/>
          <w:color w:val="2D4B6F"/>
          <w:sz w:val="20"/>
          <w:szCs w:val="20"/>
        </w:rPr>
      </w:pPr>
    </w:p>
    <w:p w14:paraId="2AB9229E" w14:textId="022FE690" w:rsidR="002346D0" w:rsidRPr="00E933CF" w:rsidRDefault="002346D0" w:rsidP="00E933CF">
      <w:pPr>
        <w:rPr>
          <w:b/>
          <w:color w:val="2D4B6F"/>
          <w:sz w:val="20"/>
          <w:szCs w:val="20"/>
        </w:rPr>
      </w:pPr>
    </w:p>
    <w:p w14:paraId="280EA7FF" w14:textId="3A72C47A" w:rsidR="00033991" w:rsidRDefault="00033991" w:rsidP="002346D0">
      <w:pPr>
        <w:pStyle w:val="FIHeading2AvenierBookSize11"/>
      </w:pPr>
      <w:r w:rsidRPr="005A5FD9">
        <w:rPr>
          <w:noProof/>
          <w:sz w:val="12"/>
          <w:szCs w:val="12"/>
        </w:rPr>
        <w:drawing>
          <wp:inline distT="0" distB="0" distL="0" distR="0" wp14:anchorId="5FE85B8D" wp14:editId="5FF41DA5">
            <wp:extent cx="5929200" cy="14400"/>
            <wp:effectExtent l="0" t="0" r="0" b="0"/>
            <wp:docPr id="526140659" name="Picture 52614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9200" cy="14400"/>
                    </a:xfrm>
                    <a:prstGeom prst="rect">
                      <a:avLst/>
                    </a:prstGeom>
                    <a:noFill/>
                  </pic:spPr>
                </pic:pic>
              </a:graphicData>
            </a:graphic>
          </wp:inline>
        </w:drawing>
      </w:r>
    </w:p>
    <w:p w14:paraId="331F552F" w14:textId="34FB4EE6" w:rsidR="00DC3369" w:rsidRDefault="00D5209F" w:rsidP="002346D0">
      <w:pPr>
        <w:pStyle w:val="FIHeading2AvenierBookSize11"/>
      </w:pPr>
      <w:r>
        <w:t>Investment Thesis</w:t>
      </w:r>
    </w:p>
    <w:p w14:paraId="64DE3BBC" w14:textId="41656BDC" w:rsidR="00B50FA8" w:rsidRPr="00965C39" w:rsidRDefault="00B50FA8" w:rsidP="00B50FA8">
      <w:pPr>
        <w:pStyle w:val="FIBodyAvenierlight10"/>
        <w:rPr>
          <w:sz w:val="18"/>
          <w:szCs w:val="18"/>
        </w:rPr>
      </w:pPr>
      <w:r w:rsidRPr="00965C39">
        <w:rPr>
          <w:sz w:val="18"/>
          <w:szCs w:val="18"/>
        </w:rPr>
        <w:t>To provide consistent returns derived from an active approach to investing in the liquid securities of companies with a global reach, robust balance sheets</w:t>
      </w:r>
      <w:r w:rsidR="00BE0534">
        <w:rPr>
          <w:sz w:val="18"/>
          <w:szCs w:val="18"/>
        </w:rPr>
        <w:t>,</w:t>
      </w:r>
      <w:r w:rsidRPr="00965C39">
        <w:rPr>
          <w:sz w:val="18"/>
          <w:szCs w:val="18"/>
        </w:rPr>
        <w:t xml:space="preserve"> and progressive dividend policies. The portfolio’s exposure is focused on equities, with the balance in UK government and corporate bonds, and cash.</w:t>
      </w:r>
    </w:p>
    <w:p w14:paraId="40AAE0F4" w14:textId="37E7A0BB" w:rsidR="00B50FA8" w:rsidRPr="00B50FA8" w:rsidRDefault="00AC439E" w:rsidP="00B50FA8">
      <w:pPr>
        <w:pStyle w:val="FIBodyAvenierlight10"/>
        <w:rPr>
          <w:sz w:val="18"/>
          <w:szCs w:val="18"/>
        </w:rPr>
      </w:pPr>
      <w:r w:rsidRPr="005A5FD9">
        <w:rPr>
          <w:noProof/>
          <w:sz w:val="12"/>
          <w:szCs w:val="12"/>
        </w:rPr>
        <w:drawing>
          <wp:inline distT="0" distB="0" distL="0" distR="0" wp14:anchorId="4C0DE506" wp14:editId="1C7D3FEA">
            <wp:extent cx="5940000" cy="14400"/>
            <wp:effectExtent l="0" t="0" r="0" b="0"/>
            <wp:docPr id="2125397825" name="Picture 2125397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000" cy="14400"/>
                    </a:xfrm>
                    <a:prstGeom prst="rect">
                      <a:avLst/>
                    </a:prstGeom>
                    <a:noFill/>
                  </pic:spPr>
                </pic:pic>
              </a:graphicData>
            </a:graphic>
          </wp:inline>
        </w:drawing>
      </w:r>
    </w:p>
    <w:p w14:paraId="3CA680E6" w14:textId="77777777" w:rsidR="00B50FA8" w:rsidRPr="00B50FA8" w:rsidRDefault="00B50FA8" w:rsidP="002346D0">
      <w:pPr>
        <w:pStyle w:val="FIHeading2AvenierBookSize11"/>
      </w:pPr>
      <w:r w:rsidRPr="00B50FA8">
        <w:t>Market View</w:t>
      </w:r>
    </w:p>
    <w:p w14:paraId="0E4D4D31" w14:textId="6AB186FD" w:rsidR="00B50FA8" w:rsidRPr="004F0DC9" w:rsidRDefault="00033991" w:rsidP="00073FC5">
      <w:pPr>
        <w:pStyle w:val="FIBodyAvenierlight10"/>
        <w:rPr>
          <w:rFonts w:eastAsia="Times New Roman"/>
          <w:sz w:val="18"/>
          <w:szCs w:val="18"/>
        </w:rPr>
      </w:pPr>
      <w:bookmarkStart w:id="0" w:name="_Hlk168920543"/>
      <w:r w:rsidRPr="00033991">
        <w:rPr>
          <w:rFonts w:eastAsia="Times New Roman"/>
          <w:sz w:val="18"/>
          <w:szCs w:val="18"/>
        </w:rPr>
        <w:t xml:space="preserve">September, rather as August had, started on a downbeat note; there was no one catalyst as we waited to see what the Federal Reserve would do for interest rates later in the month. As the month wore on, the Fed duly cut by 50 basis points. This was well received by the market, and equity markets pushed on to reach new highs. Equity sentiment was further boosted at the end of the month as Chinese authorities released a series of measures to revive a flagging economy.  The increasing prospect of a Trump re-election, along with some signs that core inflation was remaining a little more stubborn than some economists had anticipated, led to a sell-off in the bond market and some buying of the </w:t>
      </w:r>
      <w:proofErr w:type="gramStart"/>
      <w:r w:rsidRPr="00033991">
        <w:rPr>
          <w:rFonts w:eastAsia="Times New Roman"/>
          <w:sz w:val="18"/>
          <w:szCs w:val="18"/>
        </w:rPr>
        <w:t>US</w:t>
      </w:r>
      <w:proofErr w:type="gramEnd"/>
      <w:r w:rsidRPr="00033991">
        <w:rPr>
          <w:rFonts w:eastAsia="Times New Roman"/>
          <w:sz w:val="18"/>
          <w:szCs w:val="18"/>
        </w:rPr>
        <w:t xml:space="preserve"> dollar. By the end of September, sentiment in risk assets, both high yield and equities, started to feel stretched.</w:t>
      </w:r>
    </w:p>
    <w:bookmarkEnd w:id="0"/>
    <w:p w14:paraId="3C738093" w14:textId="7624331E" w:rsidR="002346D0" w:rsidRPr="002346D0" w:rsidRDefault="00AC439E" w:rsidP="002346D0">
      <w:pPr>
        <w:rPr>
          <w:b/>
          <w:color w:val="2D4B6F"/>
          <w:sz w:val="20"/>
          <w:szCs w:val="20"/>
        </w:rPr>
      </w:pPr>
      <w:r w:rsidRPr="005A5FD9">
        <w:rPr>
          <w:noProof/>
          <w:sz w:val="12"/>
          <w:szCs w:val="12"/>
        </w:rPr>
        <w:drawing>
          <wp:inline distT="0" distB="0" distL="0" distR="0" wp14:anchorId="1A784743" wp14:editId="16BE4838">
            <wp:extent cx="5940000" cy="14400"/>
            <wp:effectExtent l="0" t="0" r="0" b="0"/>
            <wp:docPr id="2079693707" name="Picture 207969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000" cy="14400"/>
                    </a:xfrm>
                    <a:prstGeom prst="rect">
                      <a:avLst/>
                    </a:prstGeom>
                    <a:noFill/>
                  </pic:spPr>
                </pic:pic>
              </a:graphicData>
            </a:graphic>
          </wp:inline>
        </w:drawing>
      </w:r>
    </w:p>
    <w:p w14:paraId="47BF7CAA" w14:textId="65C9EB20" w:rsidR="00C34FFB" w:rsidRDefault="00F270FA" w:rsidP="002346D0">
      <w:pPr>
        <w:pStyle w:val="FIHeading2AvenierBookSize11"/>
      </w:pPr>
      <w:r>
        <w:rPr>
          <w:noProof/>
        </w:rPr>
        <mc:AlternateContent>
          <mc:Choice Requires="wps">
            <w:drawing>
              <wp:anchor distT="0" distB="0" distL="114300" distR="114300" simplePos="0" relativeHeight="251659264" behindDoc="0" locked="0" layoutInCell="1" allowOverlap="1" wp14:anchorId="65BC5D99" wp14:editId="1FC35D40">
                <wp:simplePos x="0" y="0"/>
                <wp:positionH relativeFrom="column">
                  <wp:posOffset>3004820</wp:posOffset>
                </wp:positionH>
                <wp:positionV relativeFrom="paragraph">
                  <wp:posOffset>29845</wp:posOffset>
                </wp:positionV>
                <wp:extent cx="2918460" cy="3714750"/>
                <wp:effectExtent l="0" t="0" r="0" b="0"/>
                <wp:wrapNone/>
                <wp:docPr id="185103668" name="Text Box 8"/>
                <wp:cNvGraphicFramePr/>
                <a:graphic xmlns:a="http://schemas.openxmlformats.org/drawingml/2006/main">
                  <a:graphicData uri="http://schemas.microsoft.com/office/word/2010/wordprocessingShape">
                    <wps:wsp>
                      <wps:cNvSpPr txBox="1"/>
                      <wps:spPr>
                        <a:xfrm>
                          <a:off x="0" y="0"/>
                          <a:ext cx="2918460" cy="3714750"/>
                        </a:xfrm>
                        <a:prstGeom prst="rect">
                          <a:avLst/>
                        </a:prstGeom>
                        <a:solidFill>
                          <a:schemeClr val="lt1"/>
                        </a:solidFill>
                        <a:ln w="6350">
                          <a:noFill/>
                        </a:ln>
                      </wps:spPr>
                      <wps:txbx>
                        <w:txbxContent>
                          <w:p w14:paraId="4A63A43A" w14:textId="292A09CD" w:rsidR="00C34FFB" w:rsidRDefault="00F561DD">
                            <w:r>
                              <w:rPr>
                                <w:noProof/>
                              </w:rPr>
                              <w:drawing>
                                <wp:inline distT="0" distB="0" distL="0" distR="0" wp14:anchorId="4CC6D523" wp14:editId="7FD0EF1D">
                                  <wp:extent cx="2297230" cy="3571240"/>
                                  <wp:effectExtent l="0" t="0" r="8255" b="0"/>
                                  <wp:docPr id="499170708" name="Picture 1" descr="A graph of a pi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170708" name="Picture 1" descr="A graph of a pie chart&#10;&#10;Description automatically generated with medium confidence"/>
                                          <pic:cNvPicPr/>
                                        </pic:nvPicPr>
                                        <pic:blipFill>
                                          <a:blip r:embed="rId10"/>
                                          <a:stretch>
                                            <a:fillRect/>
                                          </a:stretch>
                                        </pic:blipFill>
                                        <pic:spPr>
                                          <a:xfrm>
                                            <a:off x="0" y="0"/>
                                            <a:ext cx="2307153" cy="3586666"/>
                                          </a:xfrm>
                                          <a:prstGeom prst="rect">
                                            <a:avLst/>
                                          </a:prstGeom>
                                        </pic:spPr>
                                      </pic:pic>
                                    </a:graphicData>
                                  </a:graphic>
                                </wp:inline>
                              </w:drawing>
                            </w:r>
                          </w:p>
                          <w:p w14:paraId="4D3F56AB" w14:textId="65B8D7CC" w:rsidR="00E16774" w:rsidRDefault="00E16774"/>
                          <w:p w14:paraId="2817F00A" w14:textId="77777777" w:rsidR="00E16774" w:rsidRDefault="00E16774"/>
                          <w:p w14:paraId="451414D2" w14:textId="77777777" w:rsidR="00E16774" w:rsidRDefault="00E167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C5D99" id="_x0000_t202" coordsize="21600,21600" o:spt="202" path="m,l,21600r21600,l21600,xe">
                <v:stroke joinstyle="miter"/>
                <v:path gradientshapeok="t" o:connecttype="rect"/>
              </v:shapetype>
              <v:shape id="Text Box 8" o:spid="_x0000_s1026" type="#_x0000_t202" style="position:absolute;margin-left:236.6pt;margin-top:2.35pt;width:229.8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" fillcolor="white [3201]" stroked="f" strokeweight=".5pt">
                <v:textbox>
                  <w:txbxContent>
                    <w:p w14:paraId="4A63A43A" w14:textId="292A09CD" w:rsidR="00C34FFB" w:rsidRDefault="00F561DD">
                      <w:r>
                        <w:rPr>
                          <w:noProof/>
                        </w:rPr>
                        <w:drawing>
                          <wp:inline distT="0" distB="0" distL="0" distR="0" wp14:anchorId="4CC6D523" wp14:editId="7FD0EF1D">
                            <wp:extent cx="2297230" cy="3571240"/>
                            <wp:effectExtent l="0" t="0" r="8255" b="0"/>
                            <wp:docPr id="499170708" name="Picture 1" descr="A graph of a pi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170708" name="Picture 1" descr="A graph of a pie chart&#10;&#10;Description automatically generated with medium confidence"/>
                                    <pic:cNvPicPr/>
                                  </pic:nvPicPr>
                                  <pic:blipFill>
                                    <a:blip r:embed="rId10"/>
                                    <a:stretch>
                                      <a:fillRect/>
                                    </a:stretch>
                                  </pic:blipFill>
                                  <pic:spPr>
                                    <a:xfrm>
                                      <a:off x="0" y="0"/>
                                      <a:ext cx="2307153" cy="3586666"/>
                                    </a:xfrm>
                                    <a:prstGeom prst="rect">
                                      <a:avLst/>
                                    </a:prstGeom>
                                  </pic:spPr>
                                </pic:pic>
                              </a:graphicData>
                            </a:graphic>
                          </wp:inline>
                        </w:drawing>
                      </w:r>
                    </w:p>
                    <w:p w14:paraId="4D3F56AB" w14:textId="65B8D7CC" w:rsidR="00E16774" w:rsidRDefault="00E16774"/>
                    <w:p w14:paraId="2817F00A" w14:textId="77777777" w:rsidR="00E16774" w:rsidRDefault="00E16774"/>
                    <w:p w14:paraId="451414D2" w14:textId="77777777" w:rsidR="00E16774" w:rsidRDefault="00E16774"/>
                  </w:txbxContent>
                </v:textbox>
              </v:shape>
            </w:pict>
          </mc:Fallback>
        </mc:AlternateContent>
      </w:r>
      <w:r w:rsidR="00AC439E">
        <w:t>Sector Spread</w:t>
      </w:r>
    </w:p>
    <w:tbl>
      <w:tblPr>
        <w:tblW w:w="3280" w:type="dxa"/>
        <w:tblLook w:val="04A0" w:firstRow="1" w:lastRow="0" w:firstColumn="1" w:lastColumn="0" w:noHBand="0" w:noVBand="1"/>
      </w:tblPr>
      <w:tblGrid>
        <w:gridCol w:w="2580"/>
        <w:gridCol w:w="700"/>
      </w:tblGrid>
      <w:tr w:rsidR="004F0DC9" w:rsidRPr="004F0DC9" w14:paraId="4DB4E8D1" w14:textId="77777777" w:rsidTr="004F0DC9">
        <w:trPr>
          <w:trHeight w:val="283"/>
        </w:trPr>
        <w:tc>
          <w:tcPr>
            <w:tcW w:w="2580" w:type="dxa"/>
            <w:tcBorders>
              <w:top w:val="single" w:sz="4" w:space="0" w:color="2B4D6F"/>
              <w:left w:val="single" w:sz="4" w:space="0" w:color="2B4D6F"/>
              <w:bottom w:val="single" w:sz="4" w:space="0" w:color="2B4D6F"/>
              <w:right w:val="single" w:sz="4" w:space="0" w:color="2B4D6F"/>
            </w:tcBorders>
            <w:shd w:val="clear" w:color="auto" w:fill="auto"/>
            <w:noWrap/>
            <w:vAlign w:val="bottom"/>
            <w:hideMark/>
          </w:tcPr>
          <w:p w14:paraId="069CFF5F" w14:textId="77777777" w:rsidR="004F0DC9" w:rsidRPr="004F0DC9" w:rsidRDefault="004F0DC9" w:rsidP="004F0DC9">
            <w:pPr>
              <w:spacing w:line="240" w:lineRule="auto"/>
              <w:rPr>
                <w:rFonts w:ascii="Avenir Light" w:eastAsia="Times New Roman" w:hAnsi="Avenir Light" w:cs="Avenir Light"/>
                <w:color w:val="000000"/>
                <w:sz w:val="18"/>
                <w:szCs w:val="18"/>
                <w:lang w:eastAsia="en-GB"/>
              </w:rPr>
            </w:pPr>
            <w:r w:rsidRPr="004F0DC9">
              <w:rPr>
                <w:rFonts w:ascii="Avenir Light" w:eastAsia="Times New Roman" w:hAnsi="Avenir Light" w:cs="Avenir Light"/>
                <w:color w:val="000000"/>
                <w:sz w:val="18"/>
                <w:szCs w:val="18"/>
                <w:lang w:eastAsia="en-GB"/>
              </w:rPr>
              <w:t>Consumer Staples</w:t>
            </w:r>
          </w:p>
        </w:tc>
        <w:tc>
          <w:tcPr>
            <w:tcW w:w="700" w:type="dxa"/>
            <w:tcBorders>
              <w:top w:val="single" w:sz="4" w:space="0" w:color="2B4D6F"/>
              <w:left w:val="nil"/>
              <w:bottom w:val="single" w:sz="4" w:space="0" w:color="2B4D6F"/>
              <w:right w:val="single" w:sz="4" w:space="0" w:color="2B4D6F"/>
            </w:tcBorders>
            <w:shd w:val="clear" w:color="auto" w:fill="auto"/>
            <w:noWrap/>
            <w:vAlign w:val="bottom"/>
            <w:hideMark/>
          </w:tcPr>
          <w:p w14:paraId="4FFD911D" w14:textId="4AE4B1A6" w:rsidR="004F0DC9" w:rsidRPr="004F0DC9" w:rsidRDefault="00E80DAE" w:rsidP="004F0DC9">
            <w:pPr>
              <w:spacing w:line="240" w:lineRule="auto"/>
              <w:jc w:val="center"/>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2</w:t>
            </w:r>
            <w:r w:rsidR="00F561DD">
              <w:rPr>
                <w:rFonts w:ascii="Avenir Light" w:eastAsia="Times New Roman" w:hAnsi="Avenir Light" w:cs="Avenir Light"/>
                <w:color w:val="000000"/>
                <w:sz w:val="18"/>
                <w:szCs w:val="18"/>
                <w:lang w:eastAsia="en-GB"/>
              </w:rPr>
              <w:t>6.0</w:t>
            </w:r>
            <w:r w:rsidR="004F0DC9" w:rsidRPr="004F0DC9">
              <w:rPr>
                <w:rFonts w:ascii="Avenir Light" w:eastAsia="Times New Roman" w:hAnsi="Avenir Light" w:cs="Avenir Light"/>
                <w:color w:val="000000"/>
                <w:sz w:val="18"/>
                <w:szCs w:val="18"/>
                <w:lang w:eastAsia="en-GB"/>
              </w:rPr>
              <w:t>%</w:t>
            </w:r>
          </w:p>
        </w:tc>
      </w:tr>
      <w:tr w:rsidR="004F0DC9" w:rsidRPr="004F0DC9" w14:paraId="64E81206" w14:textId="77777777" w:rsidTr="004F0DC9">
        <w:trPr>
          <w:trHeight w:val="283"/>
        </w:trPr>
        <w:tc>
          <w:tcPr>
            <w:tcW w:w="2580" w:type="dxa"/>
            <w:tcBorders>
              <w:top w:val="nil"/>
              <w:left w:val="single" w:sz="4" w:space="0" w:color="2B4D6F"/>
              <w:bottom w:val="single" w:sz="4" w:space="0" w:color="2B4D6F"/>
              <w:right w:val="single" w:sz="4" w:space="0" w:color="2B4D6F"/>
            </w:tcBorders>
            <w:shd w:val="clear" w:color="auto" w:fill="auto"/>
            <w:noWrap/>
            <w:vAlign w:val="bottom"/>
            <w:hideMark/>
          </w:tcPr>
          <w:p w14:paraId="30546741" w14:textId="77777777" w:rsidR="004F0DC9" w:rsidRPr="004F0DC9" w:rsidRDefault="004F0DC9" w:rsidP="004F0DC9">
            <w:pPr>
              <w:spacing w:line="240" w:lineRule="auto"/>
              <w:rPr>
                <w:rFonts w:ascii="Avenir Light" w:eastAsia="Times New Roman" w:hAnsi="Avenir Light" w:cs="Avenir Light"/>
                <w:color w:val="000000"/>
                <w:sz w:val="18"/>
                <w:szCs w:val="18"/>
                <w:lang w:eastAsia="en-GB"/>
              </w:rPr>
            </w:pPr>
            <w:r w:rsidRPr="004F0DC9">
              <w:rPr>
                <w:rFonts w:ascii="Avenir Light" w:eastAsia="Times New Roman" w:hAnsi="Avenir Light" w:cs="Avenir Light"/>
                <w:color w:val="000000"/>
                <w:sz w:val="18"/>
                <w:szCs w:val="18"/>
                <w:lang w:eastAsia="en-GB"/>
              </w:rPr>
              <w:t>Information Technology</w:t>
            </w:r>
          </w:p>
        </w:tc>
        <w:tc>
          <w:tcPr>
            <w:tcW w:w="700" w:type="dxa"/>
            <w:tcBorders>
              <w:top w:val="nil"/>
              <w:left w:val="nil"/>
              <w:bottom w:val="single" w:sz="4" w:space="0" w:color="2B4D6F"/>
              <w:right w:val="single" w:sz="4" w:space="0" w:color="2B4D6F"/>
            </w:tcBorders>
            <w:shd w:val="clear" w:color="auto" w:fill="auto"/>
            <w:noWrap/>
            <w:vAlign w:val="bottom"/>
            <w:hideMark/>
          </w:tcPr>
          <w:p w14:paraId="3109ED79" w14:textId="227B3873" w:rsidR="004F0DC9" w:rsidRPr="004F0DC9" w:rsidRDefault="004F0DC9" w:rsidP="004F0DC9">
            <w:pPr>
              <w:spacing w:line="240" w:lineRule="auto"/>
              <w:jc w:val="center"/>
              <w:rPr>
                <w:rFonts w:ascii="Avenir Light" w:eastAsia="Times New Roman" w:hAnsi="Avenir Light" w:cs="Avenir Light"/>
                <w:color w:val="000000"/>
                <w:sz w:val="18"/>
                <w:szCs w:val="18"/>
                <w:lang w:eastAsia="en-GB"/>
              </w:rPr>
            </w:pPr>
            <w:r w:rsidRPr="004F0DC9">
              <w:rPr>
                <w:rFonts w:ascii="Avenir Light" w:eastAsia="Times New Roman" w:hAnsi="Avenir Light" w:cs="Avenir Light"/>
                <w:color w:val="000000"/>
                <w:sz w:val="18"/>
                <w:szCs w:val="18"/>
                <w:lang w:eastAsia="en-GB"/>
              </w:rPr>
              <w:t>2</w:t>
            </w:r>
            <w:r w:rsidR="00F561DD">
              <w:rPr>
                <w:rFonts w:ascii="Avenir Light" w:eastAsia="Times New Roman" w:hAnsi="Avenir Light" w:cs="Avenir Light"/>
                <w:color w:val="000000"/>
                <w:sz w:val="18"/>
                <w:szCs w:val="18"/>
                <w:lang w:eastAsia="en-GB"/>
              </w:rPr>
              <w:t>1.7</w:t>
            </w:r>
            <w:r w:rsidRPr="004F0DC9">
              <w:rPr>
                <w:rFonts w:ascii="Avenir Light" w:eastAsia="Times New Roman" w:hAnsi="Avenir Light" w:cs="Avenir Light"/>
                <w:color w:val="000000"/>
                <w:sz w:val="18"/>
                <w:szCs w:val="18"/>
                <w:lang w:eastAsia="en-GB"/>
              </w:rPr>
              <w:t>%</w:t>
            </w:r>
          </w:p>
        </w:tc>
      </w:tr>
      <w:tr w:rsidR="004F0DC9" w:rsidRPr="004F0DC9" w14:paraId="59116C15" w14:textId="77777777" w:rsidTr="004F0DC9">
        <w:trPr>
          <w:trHeight w:val="283"/>
        </w:trPr>
        <w:tc>
          <w:tcPr>
            <w:tcW w:w="2580" w:type="dxa"/>
            <w:tcBorders>
              <w:top w:val="nil"/>
              <w:left w:val="single" w:sz="4" w:space="0" w:color="2B4D6F"/>
              <w:bottom w:val="single" w:sz="4" w:space="0" w:color="2B4D6F"/>
              <w:right w:val="single" w:sz="4" w:space="0" w:color="2B4D6F"/>
            </w:tcBorders>
            <w:shd w:val="clear" w:color="auto" w:fill="auto"/>
            <w:noWrap/>
            <w:vAlign w:val="bottom"/>
            <w:hideMark/>
          </w:tcPr>
          <w:p w14:paraId="36084C91" w14:textId="53B4DF8C" w:rsidR="004F0DC9" w:rsidRPr="004F0DC9" w:rsidRDefault="00F561DD" w:rsidP="004F0DC9">
            <w:pPr>
              <w:spacing w:line="240" w:lineRule="auto"/>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Industrials</w:t>
            </w:r>
          </w:p>
        </w:tc>
        <w:tc>
          <w:tcPr>
            <w:tcW w:w="700" w:type="dxa"/>
            <w:tcBorders>
              <w:top w:val="nil"/>
              <w:left w:val="nil"/>
              <w:bottom w:val="single" w:sz="4" w:space="0" w:color="2B4D6F"/>
              <w:right w:val="single" w:sz="4" w:space="0" w:color="2B4D6F"/>
            </w:tcBorders>
            <w:shd w:val="clear" w:color="auto" w:fill="auto"/>
            <w:noWrap/>
            <w:vAlign w:val="bottom"/>
            <w:hideMark/>
          </w:tcPr>
          <w:p w14:paraId="776E2F17" w14:textId="79D52B2C" w:rsidR="004F0DC9" w:rsidRPr="004F0DC9" w:rsidRDefault="004F0DC9" w:rsidP="004F0DC9">
            <w:pPr>
              <w:spacing w:line="240" w:lineRule="auto"/>
              <w:jc w:val="center"/>
              <w:rPr>
                <w:rFonts w:ascii="Avenir Light" w:eastAsia="Times New Roman" w:hAnsi="Avenir Light" w:cs="Avenir Light"/>
                <w:color w:val="000000"/>
                <w:sz w:val="18"/>
                <w:szCs w:val="18"/>
                <w:lang w:eastAsia="en-GB"/>
              </w:rPr>
            </w:pPr>
            <w:r w:rsidRPr="004F0DC9">
              <w:rPr>
                <w:rFonts w:ascii="Avenir Light" w:eastAsia="Times New Roman" w:hAnsi="Avenir Light" w:cs="Avenir Light"/>
                <w:color w:val="000000"/>
                <w:sz w:val="18"/>
                <w:szCs w:val="18"/>
                <w:lang w:eastAsia="en-GB"/>
              </w:rPr>
              <w:t>1</w:t>
            </w:r>
            <w:r w:rsidR="00F561DD">
              <w:rPr>
                <w:rFonts w:ascii="Avenir Light" w:eastAsia="Times New Roman" w:hAnsi="Avenir Light" w:cs="Avenir Light"/>
                <w:color w:val="000000"/>
                <w:sz w:val="18"/>
                <w:szCs w:val="18"/>
                <w:lang w:eastAsia="en-GB"/>
              </w:rPr>
              <w:t>4.2</w:t>
            </w:r>
            <w:r w:rsidRPr="004F0DC9">
              <w:rPr>
                <w:rFonts w:ascii="Avenir Light" w:eastAsia="Times New Roman" w:hAnsi="Avenir Light" w:cs="Avenir Light"/>
                <w:color w:val="000000"/>
                <w:sz w:val="18"/>
                <w:szCs w:val="18"/>
                <w:lang w:eastAsia="en-GB"/>
              </w:rPr>
              <w:t>%</w:t>
            </w:r>
          </w:p>
        </w:tc>
      </w:tr>
      <w:tr w:rsidR="004F0DC9" w:rsidRPr="004F0DC9" w14:paraId="19A57459" w14:textId="77777777" w:rsidTr="004F0DC9">
        <w:trPr>
          <w:trHeight w:val="283"/>
        </w:trPr>
        <w:tc>
          <w:tcPr>
            <w:tcW w:w="2580" w:type="dxa"/>
            <w:tcBorders>
              <w:top w:val="nil"/>
              <w:left w:val="single" w:sz="4" w:space="0" w:color="2B4D6F"/>
              <w:bottom w:val="single" w:sz="4" w:space="0" w:color="2B4D6F"/>
              <w:right w:val="single" w:sz="4" w:space="0" w:color="2B4D6F"/>
            </w:tcBorders>
            <w:shd w:val="clear" w:color="auto" w:fill="auto"/>
            <w:noWrap/>
            <w:vAlign w:val="bottom"/>
            <w:hideMark/>
          </w:tcPr>
          <w:p w14:paraId="0C6C3CAC" w14:textId="0B996937" w:rsidR="004F0DC9" w:rsidRPr="004F0DC9" w:rsidRDefault="00F561DD" w:rsidP="004F0DC9">
            <w:pPr>
              <w:spacing w:line="240" w:lineRule="auto"/>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Health Care</w:t>
            </w:r>
          </w:p>
        </w:tc>
        <w:tc>
          <w:tcPr>
            <w:tcW w:w="700" w:type="dxa"/>
            <w:tcBorders>
              <w:top w:val="nil"/>
              <w:left w:val="nil"/>
              <w:bottom w:val="single" w:sz="4" w:space="0" w:color="2B4D6F"/>
              <w:right w:val="single" w:sz="4" w:space="0" w:color="2B4D6F"/>
            </w:tcBorders>
            <w:shd w:val="clear" w:color="auto" w:fill="auto"/>
            <w:noWrap/>
            <w:vAlign w:val="bottom"/>
            <w:hideMark/>
          </w:tcPr>
          <w:p w14:paraId="2F603A33" w14:textId="083B10E0" w:rsidR="004F0DC9" w:rsidRPr="004F0DC9" w:rsidRDefault="003540FF" w:rsidP="004F0DC9">
            <w:pPr>
              <w:spacing w:line="240" w:lineRule="auto"/>
              <w:jc w:val="center"/>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1</w:t>
            </w:r>
            <w:r w:rsidR="00F561DD">
              <w:rPr>
                <w:rFonts w:ascii="Avenir Light" w:eastAsia="Times New Roman" w:hAnsi="Avenir Light" w:cs="Avenir Light"/>
                <w:color w:val="000000"/>
                <w:sz w:val="18"/>
                <w:szCs w:val="18"/>
                <w:lang w:eastAsia="en-GB"/>
              </w:rPr>
              <w:t>3.6</w:t>
            </w:r>
            <w:r w:rsidR="004F0DC9" w:rsidRPr="004F0DC9">
              <w:rPr>
                <w:rFonts w:ascii="Avenir Light" w:eastAsia="Times New Roman" w:hAnsi="Avenir Light" w:cs="Avenir Light"/>
                <w:color w:val="000000"/>
                <w:sz w:val="18"/>
                <w:szCs w:val="18"/>
                <w:lang w:eastAsia="en-GB"/>
              </w:rPr>
              <w:t>%</w:t>
            </w:r>
          </w:p>
        </w:tc>
      </w:tr>
      <w:tr w:rsidR="004F0DC9" w:rsidRPr="004F0DC9" w14:paraId="432F51AD" w14:textId="77777777" w:rsidTr="004F0DC9">
        <w:trPr>
          <w:trHeight w:val="283"/>
        </w:trPr>
        <w:tc>
          <w:tcPr>
            <w:tcW w:w="2580" w:type="dxa"/>
            <w:tcBorders>
              <w:top w:val="nil"/>
              <w:left w:val="single" w:sz="4" w:space="0" w:color="2B4D6F"/>
              <w:bottom w:val="single" w:sz="4" w:space="0" w:color="2B4D6F"/>
              <w:right w:val="single" w:sz="4" w:space="0" w:color="2B4D6F"/>
            </w:tcBorders>
            <w:shd w:val="clear" w:color="auto" w:fill="auto"/>
            <w:noWrap/>
            <w:vAlign w:val="bottom"/>
            <w:hideMark/>
          </w:tcPr>
          <w:p w14:paraId="7B6D282F" w14:textId="051B9902" w:rsidR="004F0DC9" w:rsidRPr="004F0DC9" w:rsidRDefault="003540FF" w:rsidP="004F0DC9">
            <w:pPr>
              <w:spacing w:line="240" w:lineRule="auto"/>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Energy</w:t>
            </w:r>
          </w:p>
        </w:tc>
        <w:tc>
          <w:tcPr>
            <w:tcW w:w="700" w:type="dxa"/>
            <w:tcBorders>
              <w:top w:val="nil"/>
              <w:left w:val="nil"/>
              <w:bottom w:val="single" w:sz="4" w:space="0" w:color="2B4D6F"/>
              <w:right w:val="single" w:sz="4" w:space="0" w:color="2B4D6F"/>
            </w:tcBorders>
            <w:shd w:val="clear" w:color="auto" w:fill="auto"/>
            <w:noWrap/>
            <w:vAlign w:val="bottom"/>
            <w:hideMark/>
          </w:tcPr>
          <w:p w14:paraId="25AB9993" w14:textId="3AAA0936" w:rsidR="004F0DC9" w:rsidRPr="004F0DC9" w:rsidRDefault="00F561DD" w:rsidP="004F0DC9">
            <w:pPr>
              <w:spacing w:line="240" w:lineRule="auto"/>
              <w:jc w:val="center"/>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5.8</w:t>
            </w:r>
            <w:r w:rsidR="004F0DC9" w:rsidRPr="004F0DC9">
              <w:rPr>
                <w:rFonts w:ascii="Avenir Light" w:eastAsia="Times New Roman" w:hAnsi="Avenir Light" w:cs="Avenir Light"/>
                <w:color w:val="000000"/>
                <w:sz w:val="18"/>
                <w:szCs w:val="18"/>
                <w:lang w:eastAsia="en-GB"/>
              </w:rPr>
              <w:t>%</w:t>
            </w:r>
          </w:p>
        </w:tc>
      </w:tr>
      <w:tr w:rsidR="004F0DC9" w:rsidRPr="004F0DC9" w14:paraId="4E1C17DC" w14:textId="77777777" w:rsidTr="004F0DC9">
        <w:trPr>
          <w:trHeight w:val="283"/>
        </w:trPr>
        <w:tc>
          <w:tcPr>
            <w:tcW w:w="2580" w:type="dxa"/>
            <w:tcBorders>
              <w:top w:val="nil"/>
              <w:left w:val="single" w:sz="4" w:space="0" w:color="2B4D6F"/>
              <w:bottom w:val="single" w:sz="4" w:space="0" w:color="2B4D6F"/>
              <w:right w:val="single" w:sz="4" w:space="0" w:color="2B4D6F"/>
            </w:tcBorders>
            <w:shd w:val="clear" w:color="auto" w:fill="auto"/>
            <w:noWrap/>
            <w:vAlign w:val="bottom"/>
            <w:hideMark/>
          </w:tcPr>
          <w:p w14:paraId="095D394F" w14:textId="5EE1E725" w:rsidR="004F0DC9" w:rsidRPr="004F0DC9" w:rsidRDefault="00F561DD" w:rsidP="004F0DC9">
            <w:pPr>
              <w:spacing w:line="240" w:lineRule="auto"/>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Consumer Services</w:t>
            </w:r>
          </w:p>
        </w:tc>
        <w:tc>
          <w:tcPr>
            <w:tcW w:w="700" w:type="dxa"/>
            <w:tcBorders>
              <w:top w:val="nil"/>
              <w:left w:val="nil"/>
              <w:bottom w:val="single" w:sz="4" w:space="0" w:color="2B4D6F"/>
              <w:right w:val="single" w:sz="4" w:space="0" w:color="2B4D6F"/>
            </w:tcBorders>
            <w:shd w:val="clear" w:color="auto" w:fill="auto"/>
            <w:noWrap/>
            <w:vAlign w:val="bottom"/>
            <w:hideMark/>
          </w:tcPr>
          <w:p w14:paraId="586C4EE9" w14:textId="3A06722E" w:rsidR="004F0DC9" w:rsidRPr="004F0DC9" w:rsidRDefault="00F561DD" w:rsidP="004F0DC9">
            <w:pPr>
              <w:spacing w:line="240" w:lineRule="auto"/>
              <w:jc w:val="center"/>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5.7</w:t>
            </w:r>
            <w:r w:rsidR="004F0DC9" w:rsidRPr="004F0DC9">
              <w:rPr>
                <w:rFonts w:ascii="Avenir Light" w:eastAsia="Times New Roman" w:hAnsi="Avenir Light" w:cs="Avenir Light"/>
                <w:color w:val="000000"/>
                <w:sz w:val="18"/>
                <w:szCs w:val="18"/>
                <w:lang w:eastAsia="en-GB"/>
              </w:rPr>
              <w:t>%</w:t>
            </w:r>
          </w:p>
        </w:tc>
      </w:tr>
      <w:tr w:rsidR="004F0DC9" w:rsidRPr="004F0DC9" w14:paraId="022FA8EE" w14:textId="77777777" w:rsidTr="004F0DC9">
        <w:trPr>
          <w:trHeight w:val="283"/>
        </w:trPr>
        <w:tc>
          <w:tcPr>
            <w:tcW w:w="2580" w:type="dxa"/>
            <w:tcBorders>
              <w:top w:val="nil"/>
              <w:left w:val="single" w:sz="4" w:space="0" w:color="2B4D6F"/>
              <w:bottom w:val="single" w:sz="4" w:space="0" w:color="2B4D6F"/>
              <w:right w:val="single" w:sz="4" w:space="0" w:color="2B4D6F"/>
            </w:tcBorders>
            <w:shd w:val="clear" w:color="auto" w:fill="auto"/>
            <w:noWrap/>
            <w:vAlign w:val="bottom"/>
            <w:hideMark/>
          </w:tcPr>
          <w:p w14:paraId="26CC3D3F" w14:textId="4E52081D" w:rsidR="004F0DC9" w:rsidRPr="004F0DC9" w:rsidRDefault="00F561DD" w:rsidP="004F0DC9">
            <w:pPr>
              <w:spacing w:line="240" w:lineRule="auto"/>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Materials</w:t>
            </w:r>
          </w:p>
        </w:tc>
        <w:tc>
          <w:tcPr>
            <w:tcW w:w="700" w:type="dxa"/>
            <w:tcBorders>
              <w:top w:val="nil"/>
              <w:left w:val="nil"/>
              <w:bottom w:val="single" w:sz="4" w:space="0" w:color="2B4D6F"/>
              <w:right w:val="single" w:sz="4" w:space="0" w:color="2B4D6F"/>
            </w:tcBorders>
            <w:shd w:val="clear" w:color="auto" w:fill="auto"/>
            <w:noWrap/>
            <w:vAlign w:val="bottom"/>
            <w:hideMark/>
          </w:tcPr>
          <w:p w14:paraId="04566A10" w14:textId="6FD1CEDF" w:rsidR="004F0DC9" w:rsidRPr="004F0DC9" w:rsidRDefault="004F0DC9" w:rsidP="004F0DC9">
            <w:pPr>
              <w:spacing w:line="240" w:lineRule="auto"/>
              <w:jc w:val="center"/>
              <w:rPr>
                <w:rFonts w:ascii="Avenir Light" w:eastAsia="Times New Roman" w:hAnsi="Avenir Light" w:cs="Avenir Light"/>
                <w:color w:val="000000"/>
                <w:sz w:val="18"/>
                <w:szCs w:val="18"/>
                <w:lang w:eastAsia="en-GB"/>
              </w:rPr>
            </w:pPr>
            <w:r w:rsidRPr="004F0DC9">
              <w:rPr>
                <w:rFonts w:ascii="Avenir Light" w:eastAsia="Times New Roman" w:hAnsi="Avenir Light" w:cs="Avenir Light"/>
                <w:color w:val="000000"/>
                <w:sz w:val="18"/>
                <w:szCs w:val="18"/>
                <w:lang w:eastAsia="en-GB"/>
              </w:rPr>
              <w:t>5.</w:t>
            </w:r>
            <w:r w:rsidR="00A35DFB">
              <w:rPr>
                <w:rFonts w:ascii="Avenir Light" w:eastAsia="Times New Roman" w:hAnsi="Avenir Light" w:cs="Avenir Light"/>
                <w:color w:val="000000"/>
                <w:sz w:val="18"/>
                <w:szCs w:val="18"/>
                <w:lang w:eastAsia="en-GB"/>
              </w:rPr>
              <w:t>5</w:t>
            </w:r>
            <w:r w:rsidRPr="004F0DC9">
              <w:rPr>
                <w:rFonts w:ascii="Avenir Light" w:eastAsia="Times New Roman" w:hAnsi="Avenir Light" w:cs="Avenir Light"/>
                <w:color w:val="000000"/>
                <w:sz w:val="18"/>
                <w:szCs w:val="18"/>
                <w:lang w:eastAsia="en-GB"/>
              </w:rPr>
              <w:t>%</w:t>
            </w:r>
          </w:p>
        </w:tc>
      </w:tr>
      <w:tr w:rsidR="004F0DC9" w:rsidRPr="004F0DC9" w14:paraId="60AC2FF3" w14:textId="77777777" w:rsidTr="004F0DC9">
        <w:trPr>
          <w:trHeight w:val="283"/>
        </w:trPr>
        <w:tc>
          <w:tcPr>
            <w:tcW w:w="2580" w:type="dxa"/>
            <w:tcBorders>
              <w:top w:val="nil"/>
              <w:left w:val="single" w:sz="4" w:space="0" w:color="2B4D6F"/>
              <w:bottom w:val="single" w:sz="4" w:space="0" w:color="2B4D6F"/>
              <w:right w:val="single" w:sz="4" w:space="0" w:color="2B4D6F"/>
            </w:tcBorders>
            <w:shd w:val="clear" w:color="auto" w:fill="auto"/>
            <w:noWrap/>
            <w:vAlign w:val="bottom"/>
            <w:hideMark/>
          </w:tcPr>
          <w:p w14:paraId="79706004" w14:textId="65EE49EB" w:rsidR="004F0DC9" w:rsidRPr="004F0DC9" w:rsidRDefault="00F561DD" w:rsidP="004F0DC9">
            <w:pPr>
              <w:spacing w:line="240" w:lineRule="auto"/>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Utilities</w:t>
            </w:r>
          </w:p>
        </w:tc>
        <w:tc>
          <w:tcPr>
            <w:tcW w:w="700" w:type="dxa"/>
            <w:tcBorders>
              <w:top w:val="nil"/>
              <w:left w:val="nil"/>
              <w:bottom w:val="single" w:sz="4" w:space="0" w:color="2B4D6F"/>
              <w:right w:val="single" w:sz="4" w:space="0" w:color="2B4D6F"/>
            </w:tcBorders>
            <w:shd w:val="clear" w:color="auto" w:fill="auto"/>
            <w:noWrap/>
            <w:vAlign w:val="bottom"/>
            <w:hideMark/>
          </w:tcPr>
          <w:p w14:paraId="67206414" w14:textId="0C96F58F" w:rsidR="004F0DC9" w:rsidRPr="004F0DC9" w:rsidRDefault="004F0DC9" w:rsidP="004F0DC9">
            <w:pPr>
              <w:spacing w:line="240" w:lineRule="auto"/>
              <w:jc w:val="center"/>
              <w:rPr>
                <w:rFonts w:ascii="Avenir Light" w:eastAsia="Times New Roman" w:hAnsi="Avenir Light" w:cs="Avenir Light"/>
                <w:color w:val="000000"/>
                <w:sz w:val="18"/>
                <w:szCs w:val="18"/>
                <w:lang w:eastAsia="en-GB"/>
              </w:rPr>
            </w:pPr>
            <w:r w:rsidRPr="004F0DC9">
              <w:rPr>
                <w:rFonts w:ascii="Avenir Light" w:eastAsia="Times New Roman" w:hAnsi="Avenir Light" w:cs="Avenir Light"/>
                <w:color w:val="000000"/>
                <w:sz w:val="18"/>
                <w:szCs w:val="18"/>
                <w:lang w:eastAsia="en-GB"/>
              </w:rPr>
              <w:t>4.</w:t>
            </w:r>
            <w:r w:rsidR="00F561DD">
              <w:rPr>
                <w:rFonts w:ascii="Avenir Light" w:eastAsia="Times New Roman" w:hAnsi="Avenir Light" w:cs="Avenir Light"/>
                <w:color w:val="000000"/>
                <w:sz w:val="18"/>
                <w:szCs w:val="18"/>
                <w:lang w:eastAsia="en-GB"/>
              </w:rPr>
              <w:t>9</w:t>
            </w:r>
            <w:r w:rsidRPr="004F0DC9">
              <w:rPr>
                <w:rFonts w:ascii="Avenir Light" w:eastAsia="Times New Roman" w:hAnsi="Avenir Light" w:cs="Avenir Light"/>
                <w:color w:val="000000"/>
                <w:sz w:val="18"/>
                <w:szCs w:val="18"/>
                <w:lang w:eastAsia="en-GB"/>
              </w:rPr>
              <w:t>%</w:t>
            </w:r>
          </w:p>
        </w:tc>
      </w:tr>
      <w:tr w:rsidR="004F0DC9" w:rsidRPr="004F0DC9" w14:paraId="2B5C1CD6" w14:textId="77777777" w:rsidTr="004F0DC9">
        <w:trPr>
          <w:trHeight w:val="283"/>
        </w:trPr>
        <w:tc>
          <w:tcPr>
            <w:tcW w:w="2580" w:type="dxa"/>
            <w:tcBorders>
              <w:top w:val="nil"/>
              <w:left w:val="single" w:sz="4" w:space="0" w:color="2B4D6F"/>
              <w:bottom w:val="single" w:sz="4" w:space="0" w:color="2B4D6F"/>
              <w:right w:val="single" w:sz="4" w:space="0" w:color="2B4D6F"/>
            </w:tcBorders>
            <w:shd w:val="clear" w:color="auto" w:fill="auto"/>
            <w:noWrap/>
            <w:vAlign w:val="bottom"/>
            <w:hideMark/>
          </w:tcPr>
          <w:p w14:paraId="48B87191" w14:textId="7961E8DE" w:rsidR="004F0DC9" w:rsidRPr="004F0DC9" w:rsidRDefault="00E933CF" w:rsidP="004F0DC9">
            <w:pPr>
              <w:spacing w:line="240" w:lineRule="auto"/>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Financials</w:t>
            </w:r>
          </w:p>
        </w:tc>
        <w:tc>
          <w:tcPr>
            <w:tcW w:w="700" w:type="dxa"/>
            <w:tcBorders>
              <w:top w:val="nil"/>
              <w:left w:val="nil"/>
              <w:bottom w:val="single" w:sz="4" w:space="0" w:color="2B4D6F"/>
              <w:right w:val="single" w:sz="4" w:space="0" w:color="2B4D6F"/>
            </w:tcBorders>
            <w:shd w:val="clear" w:color="auto" w:fill="auto"/>
            <w:noWrap/>
            <w:vAlign w:val="bottom"/>
            <w:hideMark/>
          </w:tcPr>
          <w:p w14:paraId="66E99DEB" w14:textId="27521277" w:rsidR="004F0DC9" w:rsidRPr="004F0DC9" w:rsidRDefault="00E933CF" w:rsidP="004F0DC9">
            <w:pPr>
              <w:spacing w:line="240" w:lineRule="auto"/>
              <w:jc w:val="center"/>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2.</w:t>
            </w:r>
            <w:r w:rsidR="00F561DD">
              <w:rPr>
                <w:rFonts w:ascii="Avenir Light" w:eastAsia="Times New Roman" w:hAnsi="Avenir Light" w:cs="Avenir Light"/>
                <w:color w:val="000000"/>
                <w:sz w:val="18"/>
                <w:szCs w:val="18"/>
                <w:lang w:eastAsia="en-GB"/>
              </w:rPr>
              <w:t>7</w:t>
            </w:r>
            <w:r w:rsidR="004F0DC9" w:rsidRPr="004F0DC9">
              <w:rPr>
                <w:rFonts w:ascii="Avenir Light" w:eastAsia="Times New Roman" w:hAnsi="Avenir Light" w:cs="Avenir Light"/>
                <w:color w:val="000000"/>
                <w:sz w:val="18"/>
                <w:szCs w:val="18"/>
                <w:lang w:eastAsia="en-GB"/>
              </w:rPr>
              <w:t>%</w:t>
            </w:r>
          </w:p>
        </w:tc>
      </w:tr>
    </w:tbl>
    <w:p w14:paraId="0BC2CFAB" w14:textId="77777777" w:rsidR="004F0DC9" w:rsidRDefault="004F0DC9" w:rsidP="002346D0">
      <w:pPr>
        <w:pStyle w:val="FIHeading2AvenierBookSize11"/>
        <w:rPr>
          <w:sz w:val="24"/>
          <w:szCs w:val="24"/>
        </w:rPr>
      </w:pPr>
    </w:p>
    <w:p w14:paraId="63639A73" w14:textId="77777777" w:rsidR="00C34FFB" w:rsidRPr="00C34FFB" w:rsidRDefault="00C34FFB" w:rsidP="002346D0">
      <w:pPr>
        <w:pStyle w:val="FIHeading2AvenierBookSize11"/>
        <w:rPr>
          <w:sz w:val="24"/>
          <w:szCs w:val="24"/>
        </w:rPr>
      </w:pPr>
    </w:p>
    <w:p w14:paraId="7EE2E628" w14:textId="5222D7BC" w:rsidR="008D7E8C" w:rsidRPr="00BE0D8B" w:rsidRDefault="00AC439E" w:rsidP="00BE0D8B">
      <w:pPr>
        <w:pStyle w:val="FIHeading2AvenierBookSize11"/>
      </w:pPr>
      <w:r>
        <w:t xml:space="preserve">Top </w:t>
      </w:r>
      <w:r w:rsidR="00770934">
        <w:t>5</w:t>
      </w:r>
      <w:r>
        <w:t xml:space="preserve"> Equity Holdings</w:t>
      </w:r>
    </w:p>
    <w:tbl>
      <w:tblPr>
        <w:tblW w:w="3280" w:type="dxa"/>
        <w:tblLook w:val="04A0" w:firstRow="1" w:lastRow="0" w:firstColumn="1" w:lastColumn="0" w:noHBand="0" w:noVBand="1"/>
      </w:tblPr>
      <w:tblGrid>
        <w:gridCol w:w="2580"/>
        <w:gridCol w:w="700"/>
      </w:tblGrid>
      <w:tr w:rsidR="004F0DC9" w:rsidRPr="004F0DC9" w14:paraId="52D98C06" w14:textId="77777777" w:rsidTr="004F0DC9">
        <w:trPr>
          <w:trHeight w:val="283"/>
        </w:trPr>
        <w:tc>
          <w:tcPr>
            <w:tcW w:w="2580" w:type="dxa"/>
            <w:tcBorders>
              <w:top w:val="single" w:sz="4" w:space="0" w:color="2B4D6F"/>
              <w:left w:val="single" w:sz="4" w:space="0" w:color="2B4D6F"/>
              <w:bottom w:val="single" w:sz="4" w:space="0" w:color="2B4D6F"/>
              <w:right w:val="single" w:sz="4" w:space="0" w:color="2B4D6F"/>
            </w:tcBorders>
            <w:shd w:val="clear" w:color="auto" w:fill="auto"/>
            <w:noWrap/>
            <w:vAlign w:val="bottom"/>
            <w:hideMark/>
          </w:tcPr>
          <w:p w14:paraId="0A524C99" w14:textId="2C4E6FD7" w:rsidR="004F0DC9" w:rsidRPr="004F0DC9" w:rsidRDefault="00F561DD" w:rsidP="004F0DC9">
            <w:pPr>
              <w:spacing w:line="240" w:lineRule="auto"/>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Microsoft</w:t>
            </w:r>
          </w:p>
        </w:tc>
        <w:tc>
          <w:tcPr>
            <w:tcW w:w="700" w:type="dxa"/>
            <w:tcBorders>
              <w:top w:val="single" w:sz="4" w:space="0" w:color="2B4D6F"/>
              <w:left w:val="nil"/>
              <w:bottom w:val="single" w:sz="4" w:space="0" w:color="2B4D6F"/>
              <w:right w:val="single" w:sz="4" w:space="0" w:color="2B4D6F"/>
            </w:tcBorders>
            <w:shd w:val="clear" w:color="auto" w:fill="auto"/>
            <w:noWrap/>
            <w:vAlign w:val="bottom"/>
            <w:hideMark/>
          </w:tcPr>
          <w:p w14:paraId="1251453A" w14:textId="2A00D33B" w:rsidR="004F0DC9" w:rsidRPr="004F0DC9" w:rsidRDefault="004F0DC9" w:rsidP="004F0DC9">
            <w:pPr>
              <w:spacing w:line="240" w:lineRule="auto"/>
              <w:jc w:val="center"/>
              <w:rPr>
                <w:rFonts w:ascii="Avenir Light" w:eastAsia="Times New Roman" w:hAnsi="Avenir Light" w:cs="Avenir Light"/>
                <w:color w:val="000000"/>
                <w:sz w:val="18"/>
                <w:szCs w:val="18"/>
                <w:lang w:eastAsia="en-GB"/>
              </w:rPr>
            </w:pPr>
            <w:r w:rsidRPr="004F0DC9">
              <w:rPr>
                <w:rFonts w:ascii="Avenir Light" w:eastAsia="Times New Roman" w:hAnsi="Avenir Light" w:cs="Avenir Light"/>
                <w:color w:val="000000"/>
                <w:sz w:val="18"/>
                <w:szCs w:val="18"/>
                <w:lang w:eastAsia="en-GB"/>
              </w:rPr>
              <w:t>4.</w:t>
            </w:r>
            <w:r w:rsidR="00F561DD">
              <w:rPr>
                <w:rFonts w:ascii="Avenir Light" w:eastAsia="Times New Roman" w:hAnsi="Avenir Light" w:cs="Avenir Light"/>
                <w:color w:val="000000"/>
                <w:sz w:val="18"/>
                <w:szCs w:val="18"/>
                <w:lang w:eastAsia="en-GB"/>
              </w:rPr>
              <w:t>3</w:t>
            </w:r>
            <w:r w:rsidRPr="004F0DC9">
              <w:rPr>
                <w:rFonts w:ascii="Avenir Light" w:eastAsia="Times New Roman" w:hAnsi="Avenir Light" w:cs="Avenir Light"/>
                <w:color w:val="000000"/>
                <w:sz w:val="18"/>
                <w:szCs w:val="18"/>
                <w:lang w:eastAsia="en-GB"/>
              </w:rPr>
              <w:t>%</w:t>
            </w:r>
          </w:p>
        </w:tc>
      </w:tr>
      <w:tr w:rsidR="004F0DC9" w:rsidRPr="004F0DC9" w14:paraId="2813E43E" w14:textId="77777777" w:rsidTr="004F0DC9">
        <w:trPr>
          <w:trHeight w:val="283"/>
        </w:trPr>
        <w:tc>
          <w:tcPr>
            <w:tcW w:w="2580" w:type="dxa"/>
            <w:tcBorders>
              <w:top w:val="nil"/>
              <w:left w:val="single" w:sz="4" w:space="0" w:color="2B4D6F"/>
              <w:bottom w:val="single" w:sz="4" w:space="0" w:color="2B4D6F"/>
              <w:right w:val="single" w:sz="4" w:space="0" w:color="2B4D6F"/>
            </w:tcBorders>
            <w:shd w:val="clear" w:color="auto" w:fill="auto"/>
            <w:noWrap/>
            <w:vAlign w:val="bottom"/>
            <w:hideMark/>
          </w:tcPr>
          <w:p w14:paraId="7EDDA6BB" w14:textId="1E1702DE" w:rsidR="004F0DC9" w:rsidRPr="004F0DC9" w:rsidRDefault="00F561DD" w:rsidP="004F0DC9">
            <w:pPr>
              <w:spacing w:line="240" w:lineRule="auto"/>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Shell</w:t>
            </w:r>
          </w:p>
        </w:tc>
        <w:tc>
          <w:tcPr>
            <w:tcW w:w="700" w:type="dxa"/>
            <w:tcBorders>
              <w:top w:val="nil"/>
              <w:left w:val="nil"/>
              <w:bottom w:val="single" w:sz="4" w:space="0" w:color="2B4D6F"/>
              <w:right w:val="single" w:sz="4" w:space="0" w:color="2B4D6F"/>
            </w:tcBorders>
            <w:shd w:val="clear" w:color="auto" w:fill="auto"/>
            <w:noWrap/>
            <w:vAlign w:val="bottom"/>
            <w:hideMark/>
          </w:tcPr>
          <w:p w14:paraId="18524AFF" w14:textId="680E0812" w:rsidR="004F0DC9" w:rsidRPr="004F0DC9" w:rsidRDefault="004F0DC9" w:rsidP="004F0DC9">
            <w:pPr>
              <w:spacing w:line="240" w:lineRule="auto"/>
              <w:jc w:val="center"/>
              <w:rPr>
                <w:rFonts w:ascii="Avenir Light" w:eastAsia="Times New Roman" w:hAnsi="Avenir Light" w:cs="Avenir Light"/>
                <w:color w:val="000000"/>
                <w:sz w:val="18"/>
                <w:szCs w:val="18"/>
                <w:lang w:eastAsia="en-GB"/>
              </w:rPr>
            </w:pPr>
            <w:r w:rsidRPr="004F0DC9">
              <w:rPr>
                <w:rFonts w:ascii="Avenir Light" w:eastAsia="Times New Roman" w:hAnsi="Avenir Light" w:cs="Avenir Light"/>
                <w:color w:val="000000"/>
                <w:sz w:val="18"/>
                <w:szCs w:val="18"/>
                <w:lang w:eastAsia="en-GB"/>
              </w:rPr>
              <w:t>4.</w:t>
            </w:r>
            <w:r w:rsidR="00F561DD">
              <w:rPr>
                <w:rFonts w:ascii="Avenir Light" w:eastAsia="Times New Roman" w:hAnsi="Avenir Light" w:cs="Avenir Light"/>
                <w:color w:val="000000"/>
                <w:sz w:val="18"/>
                <w:szCs w:val="18"/>
                <w:lang w:eastAsia="en-GB"/>
              </w:rPr>
              <w:t>0</w:t>
            </w:r>
            <w:r w:rsidRPr="004F0DC9">
              <w:rPr>
                <w:rFonts w:ascii="Avenir Light" w:eastAsia="Times New Roman" w:hAnsi="Avenir Light" w:cs="Avenir Light"/>
                <w:color w:val="000000"/>
                <w:sz w:val="18"/>
                <w:szCs w:val="18"/>
                <w:lang w:eastAsia="en-GB"/>
              </w:rPr>
              <w:t>%</w:t>
            </w:r>
          </w:p>
        </w:tc>
      </w:tr>
      <w:tr w:rsidR="004F0DC9" w:rsidRPr="004F0DC9" w14:paraId="53EAC175" w14:textId="77777777" w:rsidTr="004F0DC9">
        <w:trPr>
          <w:trHeight w:val="283"/>
        </w:trPr>
        <w:tc>
          <w:tcPr>
            <w:tcW w:w="2580" w:type="dxa"/>
            <w:tcBorders>
              <w:top w:val="nil"/>
              <w:left w:val="single" w:sz="4" w:space="0" w:color="2B4D6F"/>
              <w:bottom w:val="single" w:sz="4" w:space="0" w:color="2B4D6F"/>
              <w:right w:val="single" w:sz="4" w:space="0" w:color="2B4D6F"/>
            </w:tcBorders>
            <w:shd w:val="clear" w:color="auto" w:fill="auto"/>
            <w:noWrap/>
            <w:vAlign w:val="bottom"/>
            <w:hideMark/>
          </w:tcPr>
          <w:p w14:paraId="1E27DC91" w14:textId="5080B753" w:rsidR="004F0DC9" w:rsidRPr="004F0DC9" w:rsidRDefault="00F561DD" w:rsidP="004F0DC9">
            <w:pPr>
              <w:spacing w:line="240" w:lineRule="auto"/>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Hermes</w:t>
            </w:r>
          </w:p>
        </w:tc>
        <w:tc>
          <w:tcPr>
            <w:tcW w:w="700" w:type="dxa"/>
            <w:tcBorders>
              <w:top w:val="nil"/>
              <w:left w:val="nil"/>
              <w:bottom w:val="single" w:sz="4" w:space="0" w:color="2B4D6F"/>
              <w:right w:val="single" w:sz="4" w:space="0" w:color="2B4D6F"/>
            </w:tcBorders>
            <w:shd w:val="clear" w:color="auto" w:fill="auto"/>
            <w:noWrap/>
            <w:vAlign w:val="bottom"/>
            <w:hideMark/>
          </w:tcPr>
          <w:p w14:paraId="7A45696F" w14:textId="7A62EA6F" w:rsidR="004F0DC9" w:rsidRPr="004F0DC9" w:rsidRDefault="004F0DC9" w:rsidP="004F0DC9">
            <w:pPr>
              <w:spacing w:line="240" w:lineRule="auto"/>
              <w:jc w:val="center"/>
              <w:rPr>
                <w:rFonts w:ascii="Avenir Light" w:eastAsia="Times New Roman" w:hAnsi="Avenir Light" w:cs="Avenir Light"/>
                <w:color w:val="000000"/>
                <w:sz w:val="18"/>
                <w:szCs w:val="18"/>
                <w:lang w:eastAsia="en-GB"/>
              </w:rPr>
            </w:pPr>
            <w:r w:rsidRPr="004F0DC9">
              <w:rPr>
                <w:rFonts w:ascii="Avenir Light" w:eastAsia="Times New Roman" w:hAnsi="Avenir Light" w:cs="Avenir Light"/>
                <w:color w:val="000000"/>
                <w:sz w:val="18"/>
                <w:szCs w:val="18"/>
                <w:lang w:eastAsia="en-GB"/>
              </w:rPr>
              <w:t>4.</w:t>
            </w:r>
            <w:r w:rsidR="00F561DD">
              <w:rPr>
                <w:rFonts w:ascii="Avenir Light" w:eastAsia="Times New Roman" w:hAnsi="Avenir Light" w:cs="Avenir Light"/>
                <w:color w:val="000000"/>
                <w:sz w:val="18"/>
                <w:szCs w:val="18"/>
                <w:lang w:eastAsia="en-GB"/>
              </w:rPr>
              <w:t>0</w:t>
            </w:r>
            <w:r w:rsidRPr="004F0DC9">
              <w:rPr>
                <w:rFonts w:ascii="Avenir Light" w:eastAsia="Times New Roman" w:hAnsi="Avenir Light" w:cs="Avenir Light"/>
                <w:color w:val="000000"/>
                <w:sz w:val="18"/>
                <w:szCs w:val="18"/>
                <w:lang w:eastAsia="en-GB"/>
              </w:rPr>
              <w:t>%</w:t>
            </w:r>
          </w:p>
        </w:tc>
      </w:tr>
      <w:tr w:rsidR="004F0DC9" w:rsidRPr="004F0DC9" w14:paraId="7F510CBE" w14:textId="77777777" w:rsidTr="004F0DC9">
        <w:trPr>
          <w:trHeight w:val="283"/>
        </w:trPr>
        <w:tc>
          <w:tcPr>
            <w:tcW w:w="2580" w:type="dxa"/>
            <w:tcBorders>
              <w:top w:val="nil"/>
              <w:left w:val="single" w:sz="4" w:space="0" w:color="2B4D6F"/>
              <w:bottom w:val="single" w:sz="4" w:space="0" w:color="2B4D6F"/>
              <w:right w:val="single" w:sz="4" w:space="0" w:color="2B4D6F"/>
            </w:tcBorders>
            <w:shd w:val="clear" w:color="auto" w:fill="auto"/>
            <w:noWrap/>
            <w:vAlign w:val="bottom"/>
            <w:hideMark/>
          </w:tcPr>
          <w:p w14:paraId="700C8256" w14:textId="2EAF9959" w:rsidR="004F0DC9" w:rsidRPr="004F0DC9" w:rsidRDefault="00F561DD" w:rsidP="004F0DC9">
            <w:pPr>
              <w:spacing w:line="240" w:lineRule="auto"/>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Rio Tinto</w:t>
            </w:r>
          </w:p>
        </w:tc>
        <w:tc>
          <w:tcPr>
            <w:tcW w:w="700" w:type="dxa"/>
            <w:tcBorders>
              <w:top w:val="nil"/>
              <w:left w:val="nil"/>
              <w:bottom w:val="single" w:sz="4" w:space="0" w:color="2B4D6F"/>
              <w:right w:val="single" w:sz="4" w:space="0" w:color="2B4D6F"/>
            </w:tcBorders>
            <w:shd w:val="clear" w:color="auto" w:fill="auto"/>
            <w:noWrap/>
            <w:vAlign w:val="bottom"/>
            <w:hideMark/>
          </w:tcPr>
          <w:p w14:paraId="2AF11F78" w14:textId="4FADF0AC" w:rsidR="004F0DC9" w:rsidRPr="004F0DC9" w:rsidRDefault="00F561DD" w:rsidP="004F0DC9">
            <w:pPr>
              <w:spacing w:line="240" w:lineRule="auto"/>
              <w:jc w:val="center"/>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3.9</w:t>
            </w:r>
            <w:r w:rsidR="004F0DC9" w:rsidRPr="004F0DC9">
              <w:rPr>
                <w:rFonts w:ascii="Avenir Light" w:eastAsia="Times New Roman" w:hAnsi="Avenir Light" w:cs="Avenir Light"/>
                <w:color w:val="000000"/>
                <w:sz w:val="18"/>
                <w:szCs w:val="18"/>
                <w:lang w:eastAsia="en-GB"/>
              </w:rPr>
              <w:t>%</w:t>
            </w:r>
          </w:p>
        </w:tc>
      </w:tr>
      <w:tr w:rsidR="004F0DC9" w:rsidRPr="004F0DC9" w14:paraId="02DB4DE2" w14:textId="77777777" w:rsidTr="004F0DC9">
        <w:trPr>
          <w:trHeight w:val="283"/>
        </w:trPr>
        <w:tc>
          <w:tcPr>
            <w:tcW w:w="2580" w:type="dxa"/>
            <w:tcBorders>
              <w:top w:val="nil"/>
              <w:left w:val="single" w:sz="4" w:space="0" w:color="2B4D6F"/>
              <w:bottom w:val="single" w:sz="4" w:space="0" w:color="2B4D6F"/>
              <w:right w:val="single" w:sz="4" w:space="0" w:color="2B4D6F"/>
            </w:tcBorders>
            <w:shd w:val="clear" w:color="auto" w:fill="auto"/>
            <w:noWrap/>
            <w:vAlign w:val="bottom"/>
            <w:hideMark/>
          </w:tcPr>
          <w:p w14:paraId="6362C02B" w14:textId="483574D3" w:rsidR="004F0DC9" w:rsidRPr="004F0DC9" w:rsidRDefault="00F561DD" w:rsidP="004F0DC9">
            <w:pPr>
              <w:spacing w:line="240" w:lineRule="auto"/>
              <w:rPr>
                <w:rFonts w:ascii="Avenir Light" w:eastAsia="Times New Roman" w:hAnsi="Avenir Light" w:cs="Avenir Light"/>
                <w:color w:val="000000"/>
                <w:sz w:val="18"/>
                <w:szCs w:val="18"/>
                <w:lang w:eastAsia="en-GB"/>
              </w:rPr>
            </w:pPr>
            <w:r>
              <w:rPr>
                <w:rFonts w:ascii="Avenir Light" w:eastAsia="Times New Roman" w:hAnsi="Avenir Light" w:cs="Avenir Light"/>
                <w:color w:val="000000"/>
                <w:sz w:val="18"/>
                <w:szCs w:val="18"/>
                <w:lang w:eastAsia="en-GB"/>
              </w:rPr>
              <w:t>Alphabet</w:t>
            </w:r>
          </w:p>
        </w:tc>
        <w:tc>
          <w:tcPr>
            <w:tcW w:w="700" w:type="dxa"/>
            <w:tcBorders>
              <w:top w:val="nil"/>
              <w:left w:val="nil"/>
              <w:bottom w:val="single" w:sz="4" w:space="0" w:color="2B4D6F"/>
              <w:right w:val="single" w:sz="4" w:space="0" w:color="2B4D6F"/>
            </w:tcBorders>
            <w:shd w:val="clear" w:color="auto" w:fill="auto"/>
            <w:noWrap/>
            <w:vAlign w:val="bottom"/>
            <w:hideMark/>
          </w:tcPr>
          <w:p w14:paraId="5E73283B" w14:textId="4B3D0238" w:rsidR="004F0DC9" w:rsidRPr="004F0DC9" w:rsidRDefault="004F0DC9" w:rsidP="004F0DC9">
            <w:pPr>
              <w:spacing w:line="240" w:lineRule="auto"/>
              <w:jc w:val="center"/>
              <w:rPr>
                <w:rFonts w:ascii="Avenir Light" w:eastAsia="Times New Roman" w:hAnsi="Avenir Light" w:cs="Avenir Light"/>
                <w:color w:val="000000"/>
                <w:sz w:val="18"/>
                <w:szCs w:val="18"/>
                <w:lang w:eastAsia="en-GB"/>
              </w:rPr>
            </w:pPr>
            <w:r w:rsidRPr="004F0DC9">
              <w:rPr>
                <w:rFonts w:ascii="Avenir Light" w:eastAsia="Times New Roman" w:hAnsi="Avenir Light" w:cs="Avenir Light"/>
                <w:color w:val="000000"/>
                <w:sz w:val="18"/>
                <w:szCs w:val="18"/>
                <w:lang w:eastAsia="en-GB"/>
              </w:rPr>
              <w:t>3</w:t>
            </w:r>
            <w:r w:rsidR="00A35DFB">
              <w:rPr>
                <w:rFonts w:ascii="Avenir Light" w:eastAsia="Times New Roman" w:hAnsi="Avenir Light" w:cs="Avenir Light"/>
                <w:color w:val="000000"/>
                <w:sz w:val="18"/>
                <w:szCs w:val="18"/>
                <w:lang w:eastAsia="en-GB"/>
              </w:rPr>
              <w:t>.</w:t>
            </w:r>
            <w:r w:rsidR="00F561DD">
              <w:rPr>
                <w:rFonts w:ascii="Avenir Light" w:eastAsia="Times New Roman" w:hAnsi="Avenir Light" w:cs="Avenir Light"/>
                <w:color w:val="000000"/>
                <w:sz w:val="18"/>
                <w:szCs w:val="18"/>
                <w:lang w:eastAsia="en-GB"/>
              </w:rPr>
              <w:t>5</w:t>
            </w:r>
            <w:r w:rsidRPr="004F0DC9">
              <w:rPr>
                <w:rFonts w:ascii="Avenir Light" w:eastAsia="Times New Roman" w:hAnsi="Avenir Light" w:cs="Avenir Light"/>
                <w:color w:val="000000"/>
                <w:sz w:val="18"/>
                <w:szCs w:val="18"/>
                <w:lang w:eastAsia="en-GB"/>
              </w:rPr>
              <w:t>%</w:t>
            </w:r>
          </w:p>
        </w:tc>
      </w:tr>
    </w:tbl>
    <w:p w14:paraId="542885D1" w14:textId="77777777" w:rsidR="00AB13A8" w:rsidRDefault="00AB13A8" w:rsidP="00AC439E">
      <w:pPr>
        <w:pStyle w:val="NormalWeb"/>
        <w:overflowPunct w:val="0"/>
        <w:spacing w:before="0" w:beforeAutospacing="0" w:after="0" w:afterAutospacing="0"/>
        <w:jc w:val="both"/>
        <w:rPr>
          <w:rFonts w:ascii="Avenir Light" w:eastAsia="Helvetica Neue" w:hAnsi="Avenir Light" w:cs="Avenir Light"/>
          <w:b/>
          <w:bCs/>
          <w:i/>
          <w:iCs/>
          <w:color w:val="57ADD1"/>
          <w:spacing w:val="-6"/>
          <w:sz w:val="4"/>
          <w:szCs w:val="4"/>
          <w:u w:val="single" w:color="000000"/>
        </w:rPr>
      </w:pPr>
    </w:p>
    <w:p w14:paraId="0B73866A" w14:textId="77777777" w:rsidR="00C34FFB" w:rsidRDefault="00C34FFB" w:rsidP="00AC439E">
      <w:pPr>
        <w:pStyle w:val="NormalWeb"/>
        <w:overflowPunct w:val="0"/>
        <w:spacing w:before="0" w:beforeAutospacing="0" w:after="0" w:afterAutospacing="0"/>
        <w:jc w:val="both"/>
        <w:rPr>
          <w:rFonts w:ascii="Avenir Light" w:eastAsia="Helvetica Neue" w:hAnsi="Avenir Light" w:cs="Avenir Light"/>
          <w:b/>
          <w:bCs/>
          <w:i/>
          <w:iCs/>
          <w:color w:val="57ADD1"/>
          <w:spacing w:val="-6"/>
          <w:sz w:val="4"/>
          <w:szCs w:val="4"/>
          <w:u w:val="single" w:color="000000"/>
        </w:rPr>
      </w:pPr>
    </w:p>
    <w:p w14:paraId="740D0F73" w14:textId="77777777" w:rsidR="00C34FFB" w:rsidRDefault="00C34FFB" w:rsidP="00AC439E">
      <w:pPr>
        <w:pStyle w:val="NormalWeb"/>
        <w:overflowPunct w:val="0"/>
        <w:spacing w:before="0" w:beforeAutospacing="0" w:after="0" w:afterAutospacing="0"/>
        <w:jc w:val="both"/>
        <w:rPr>
          <w:rFonts w:ascii="Avenir Light" w:eastAsia="Helvetica Neue" w:hAnsi="Avenir Light" w:cs="Avenir Light"/>
          <w:b/>
          <w:bCs/>
          <w:i/>
          <w:iCs/>
          <w:color w:val="57ADD1"/>
          <w:spacing w:val="-6"/>
          <w:sz w:val="4"/>
          <w:szCs w:val="4"/>
          <w:u w:val="single" w:color="000000"/>
        </w:rPr>
      </w:pPr>
    </w:p>
    <w:p w14:paraId="60D2EECD" w14:textId="77777777" w:rsidR="00C34FFB" w:rsidRDefault="00C34FFB" w:rsidP="00AC439E">
      <w:pPr>
        <w:pStyle w:val="NormalWeb"/>
        <w:overflowPunct w:val="0"/>
        <w:spacing w:before="0" w:beforeAutospacing="0" w:after="0" w:afterAutospacing="0"/>
        <w:jc w:val="both"/>
        <w:rPr>
          <w:rFonts w:ascii="Avenir Light" w:eastAsia="Helvetica Neue" w:hAnsi="Avenir Light" w:cs="Avenir Light"/>
          <w:b/>
          <w:bCs/>
          <w:i/>
          <w:iCs/>
          <w:color w:val="57ADD1"/>
          <w:spacing w:val="-6"/>
          <w:sz w:val="4"/>
          <w:szCs w:val="4"/>
          <w:u w:val="single" w:color="000000"/>
        </w:rPr>
      </w:pPr>
    </w:p>
    <w:p w14:paraId="536D30A8" w14:textId="77777777" w:rsidR="00C34FFB" w:rsidRDefault="00C34FFB" w:rsidP="00AC439E">
      <w:pPr>
        <w:pStyle w:val="NormalWeb"/>
        <w:overflowPunct w:val="0"/>
        <w:spacing w:before="0" w:beforeAutospacing="0" w:after="0" w:afterAutospacing="0"/>
        <w:jc w:val="both"/>
        <w:rPr>
          <w:rFonts w:ascii="Avenir Light" w:eastAsia="Helvetica Neue" w:hAnsi="Avenir Light" w:cs="Avenir Light"/>
          <w:b/>
          <w:bCs/>
          <w:i/>
          <w:iCs/>
          <w:color w:val="57ADD1"/>
          <w:spacing w:val="-6"/>
          <w:sz w:val="4"/>
          <w:szCs w:val="4"/>
          <w:u w:val="single" w:color="000000"/>
        </w:rPr>
      </w:pPr>
    </w:p>
    <w:p w14:paraId="6C80BE1D" w14:textId="70ED9E90" w:rsidR="00AB13A8" w:rsidRPr="00770934" w:rsidRDefault="00AB13A8" w:rsidP="00AC439E">
      <w:pPr>
        <w:pStyle w:val="NormalWeb"/>
        <w:overflowPunct w:val="0"/>
        <w:spacing w:before="0" w:beforeAutospacing="0" w:after="0" w:afterAutospacing="0"/>
        <w:jc w:val="both"/>
        <w:rPr>
          <w:rFonts w:ascii="Avenir Light" w:eastAsia="Helvetica Neue" w:hAnsi="Avenir Light" w:cs="Avenir Light"/>
          <w:b/>
          <w:bCs/>
          <w:i/>
          <w:iCs/>
          <w:color w:val="57ADD1"/>
          <w:spacing w:val="-6"/>
          <w:sz w:val="4"/>
          <w:szCs w:val="4"/>
          <w:u w:val="single" w:color="000000"/>
        </w:rPr>
      </w:pPr>
    </w:p>
    <w:p w14:paraId="5544EA91" w14:textId="556E80DD" w:rsidR="009779F4" w:rsidRDefault="009779F4" w:rsidP="00AC439E">
      <w:pPr>
        <w:pStyle w:val="NormalWeb"/>
        <w:overflowPunct w:val="0"/>
        <w:spacing w:before="0" w:beforeAutospacing="0" w:after="0" w:afterAutospacing="0"/>
        <w:jc w:val="both"/>
        <w:rPr>
          <w:rFonts w:ascii="Avenir Light" w:eastAsia="Helvetica Neue" w:hAnsi="Avenir Light" w:cs="Avenir Light"/>
          <w:b/>
          <w:bCs/>
          <w:i/>
          <w:iCs/>
          <w:color w:val="57ADD1"/>
          <w:spacing w:val="-6"/>
          <w:sz w:val="14"/>
          <w:szCs w:val="14"/>
          <w:u w:val="single" w:color="000000"/>
        </w:rPr>
      </w:pPr>
      <w:r w:rsidRPr="005A5FD9">
        <w:rPr>
          <w:noProof/>
          <w:sz w:val="12"/>
          <w:szCs w:val="12"/>
        </w:rPr>
        <w:drawing>
          <wp:inline distT="0" distB="0" distL="0" distR="0" wp14:anchorId="50E30ED5" wp14:editId="6CCC4ACA">
            <wp:extent cx="5940000" cy="14400"/>
            <wp:effectExtent l="0" t="0" r="0" b="0"/>
            <wp:docPr id="1844713051" name="Picture 184471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000" cy="14400"/>
                    </a:xfrm>
                    <a:prstGeom prst="rect">
                      <a:avLst/>
                    </a:prstGeom>
                    <a:noFill/>
                  </pic:spPr>
                </pic:pic>
              </a:graphicData>
            </a:graphic>
          </wp:inline>
        </w:drawing>
      </w:r>
    </w:p>
    <w:p w14:paraId="614A74A9" w14:textId="3F955202" w:rsidR="008D7E8C" w:rsidRPr="004F0DC9" w:rsidRDefault="00AC439E" w:rsidP="002F564C">
      <w:pPr>
        <w:pStyle w:val="NormalWeb"/>
        <w:overflowPunct w:val="0"/>
        <w:spacing w:before="0" w:beforeAutospacing="0" w:after="0" w:afterAutospacing="0"/>
        <w:jc w:val="both"/>
        <w:rPr>
          <w:rFonts w:ascii="Avenir Light" w:hAnsi="Avenir Light" w:cs="Avenir Light"/>
          <w:color w:val="000000" w:themeColor="text1"/>
          <w:sz w:val="17"/>
          <w:szCs w:val="17"/>
        </w:rPr>
      </w:pPr>
      <w:r w:rsidRPr="004F0DC9">
        <w:rPr>
          <w:rFonts w:ascii="Avenir Light" w:eastAsia="Helvetica Neue" w:hAnsi="Avenir Light" w:cs="Avenir Light"/>
          <w:b/>
          <w:bCs/>
          <w:i/>
          <w:iCs/>
          <w:color w:val="57ADD1"/>
          <w:spacing w:val="-6"/>
          <w:sz w:val="17"/>
          <w:szCs w:val="17"/>
          <w:u w:val="single" w:color="000000"/>
        </w:rPr>
        <w:t>Notes:</w:t>
      </w:r>
      <w:r w:rsidRPr="004F0DC9">
        <w:rPr>
          <w:rFonts w:ascii="Avenir Light" w:eastAsia="Helvetica Neue" w:hAnsi="Avenir Light" w:cs="Avenir Light"/>
          <w:b/>
          <w:bCs/>
          <w:i/>
          <w:iCs/>
          <w:color w:val="000000" w:themeColor="text1"/>
          <w:spacing w:val="-6"/>
          <w:sz w:val="17"/>
          <w:szCs w:val="17"/>
          <w:u w:val="single" w:color="000000"/>
        </w:rPr>
        <w:t xml:space="preserve"> </w:t>
      </w:r>
      <w:r w:rsidRPr="004F0DC9">
        <w:rPr>
          <w:rFonts w:ascii="Avenir Light" w:eastAsia="Helvetica Neue" w:hAnsi="Avenir Light" w:cs="Avenir Light"/>
          <w:i/>
          <w:iCs/>
          <w:color w:val="808080" w:themeColor="background1" w:themeShade="80"/>
          <w:spacing w:val="-6"/>
          <w:sz w:val="17"/>
          <w:szCs w:val="17"/>
        </w:rPr>
        <w:t>(</w:t>
      </w:r>
      <w:r w:rsidRPr="00FC7578">
        <w:rPr>
          <w:rFonts w:ascii="Avenir Light" w:eastAsia="Helvetica Neue" w:hAnsi="Avenir Light" w:cs="Avenir Light"/>
          <w:color w:val="262626" w:themeColor="text1" w:themeTint="D9"/>
          <w:spacing w:val="-6"/>
          <w:sz w:val="17"/>
          <w:szCs w:val="17"/>
        </w:rPr>
        <w:t xml:space="preserve">1) Portfolio performance relates to the Managed Balanced Total Return Portfolio; performance data as provided by Schroder &amp; Co. Limited (Schroders) and Julius Baer and not independently verified. Includes fees from July 2013. Portfolio inception 30 September 2009. (2) Source: </w:t>
      </w:r>
      <w:r w:rsidR="00246069" w:rsidRPr="00FC7578">
        <w:rPr>
          <w:rFonts w:ascii="Avenir Light" w:eastAsia="Helvetica Neue" w:hAnsi="Avenir Light" w:cs="Avenir Light"/>
          <w:color w:val="262626" w:themeColor="text1" w:themeTint="D9"/>
          <w:spacing w:val="-6"/>
          <w:sz w:val="17"/>
          <w:szCs w:val="17"/>
        </w:rPr>
        <w:t xml:space="preserve">Managed Portfolio Indexes (MPI) </w:t>
      </w:r>
      <w:r w:rsidRPr="00FC7578">
        <w:rPr>
          <w:rFonts w:ascii="Avenir Light" w:eastAsia="Helvetica Neue" w:hAnsi="Avenir Light" w:cs="Avenir Light"/>
          <w:color w:val="262626" w:themeColor="text1" w:themeTint="D9"/>
          <w:spacing w:val="-6"/>
          <w:sz w:val="17"/>
          <w:szCs w:val="17"/>
        </w:rPr>
        <w:t xml:space="preserve">STEPS Medium Risk </w:t>
      </w:r>
      <w:r w:rsidR="00C34FFB" w:rsidRPr="00FC7578">
        <w:rPr>
          <w:rFonts w:ascii="Avenir Light" w:eastAsia="Helvetica Neue" w:hAnsi="Avenir Light" w:cs="Avenir Light"/>
          <w:color w:val="262626" w:themeColor="text1" w:themeTint="D9"/>
          <w:spacing w:val="-6"/>
          <w:sz w:val="17"/>
          <w:szCs w:val="17"/>
        </w:rPr>
        <w:t xml:space="preserve">GBP </w:t>
      </w:r>
      <w:r w:rsidRPr="00FC7578">
        <w:rPr>
          <w:rFonts w:ascii="Avenir Light" w:eastAsia="Helvetica Neue" w:hAnsi="Avenir Light" w:cs="Avenir Light"/>
          <w:color w:val="262626" w:themeColor="text1" w:themeTint="D9"/>
          <w:spacing w:val="-6"/>
          <w:sz w:val="17"/>
          <w:szCs w:val="17"/>
        </w:rPr>
        <w:t>Benchmark which is independently compiled by Enhance Group. Prior to 2013, we have referred to the FE Trustnet IA Mixed Investment 40-85% Shares.</w:t>
      </w:r>
      <w:r w:rsidR="00FC7578" w:rsidRPr="00FC7578">
        <w:rPr>
          <w:rFonts w:ascii="Avenir Light" w:eastAsia="Helvetica Neue" w:hAnsi="Avenir Light" w:cs="Avenir Light"/>
          <w:color w:val="262626" w:themeColor="text1" w:themeTint="D9"/>
          <w:spacing w:val="-6"/>
          <w:sz w:val="17"/>
          <w:szCs w:val="17"/>
        </w:rPr>
        <w:t xml:space="preserve"> (3) Minimum investment amount depends on your overall portfolio held with Frank Investments custodian.</w:t>
      </w:r>
    </w:p>
    <w:p w14:paraId="3A2F2D40" w14:textId="77777777" w:rsidR="00E863C2" w:rsidRPr="00FC7578" w:rsidRDefault="00AC439E" w:rsidP="002F564C">
      <w:pPr>
        <w:pStyle w:val="NormalWeb"/>
        <w:overflowPunct w:val="0"/>
        <w:spacing w:before="0" w:beforeAutospacing="0" w:after="0" w:afterAutospacing="0"/>
        <w:jc w:val="both"/>
        <w:rPr>
          <w:rFonts w:ascii="Avenir Light" w:eastAsia="Helvetica Neue" w:hAnsi="Avenir Light" w:cs="Avenir Light"/>
          <w:color w:val="262626" w:themeColor="text1" w:themeTint="D9"/>
          <w:spacing w:val="-6"/>
          <w:sz w:val="17"/>
          <w:szCs w:val="17"/>
        </w:rPr>
      </w:pPr>
      <w:r w:rsidRPr="004F0DC9">
        <w:rPr>
          <w:rFonts w:ascii="Avenir Light" w:eastAsia="Helvetica Neue" w:hAnsi="Avenir Light" w:cs="Avenir Light"/>
          <w:b/>
          <w:bCs/>
          <w:i/>
          <w:iCs/>
          <w:color w:val="57ADD1"/>
          <w:spacing w:val="-6"/>
          <w:sz w:val="17"/>
          <w:szCs w:val="17"/>
          <w:u w:val="single" w:color="000000"/>
        </w:rPr>
        <w:t xml:space="preserve">Risks and disclaimers: </w:t>
      </w:r>
      <w:r w:rsidRPr="00FC7578">
        <w:rPr>
          <w:rFonts w:ascii="Avenir Light" w:eastAsia="Helvetica Neue" w:hAnsi="Avenir Light" w:cs="Avenir Light"/>
          <w:color w:val="262626" w:themeColor="text1" w:themeTint="D9"/>
          <w:spacing w:val="-6"/>
          <w:sz w:val="17"/>
          <w:szCs w:val="17"/>
        </w:rPr>
        <w:t>"Investors should take independent professional advice before investing. This communication does not constitute an offer to issue or sell, or any solicitation to buy or invest in the portfolio or any underlying investments/securities chosen</w:t>
      </w:r>
      <w:r w:rsidR="00E863C2" w:rsidRPr="00FC7578">
        <w:rPr>
          <w:rFonts w:ascii="Avenir Light" w:eastAsia="Helvetica Neue" w:hAnsi="Avenir Light" w:cs="Avenir Light"/>
          <w:color w:val="262626" w:themeColor="text1" w:themeTint="D9"/>
          <w:spacing w:val="-6"/>
          <w:sz w:val="17"/>
          <w:szCs w:val="17"/>
        </w:rPr>
        <w:t xml:space="preserve"> </w:t>
      </w:r>
    </w:p>
    <w:p w14:paraId="17B12225" w14:textId="44BFE079" w:rsidR="00E933CF" w:rsidRDefault="00AC439E" w:rsidP="002F564C">
      <w:pPr>
        <w:pStyle w:val="NormalWeb"/>
        <w:overflowPunct w:val="0"/>
        <w:spacing w:before="0" w:beforeAutospacing="0" w:after="0" w:afterAutospacing="0"/>
        <w:jc w:val="both"/>
        <w:rPr>
          <w:rFonts w:ascii="Avenir Light" w:eastAsia="Helvetica Neue" w:hAnsi="Avenir Light" w:cs="Avenir Light"/>
          <w:color w:val="262626" w:themeColor="text1" w:themeTint="D9"/>
          <w:spacing w:val="-6"/>
          <w:sz w:val="17"/>
          <w:szCs w:val="17"/>
        </w:rPr>
      </w:pPr>
      <w:r w:rsidRPr="00FC7578">
        <w:rPr>
          <w:rFonts w:ascii="Avenir Light" w:eastAsia="Helvetica Neue" w:hAnsi="Avenir Light" w:cs="Avenir Light"/>
          <w:color w:val="262626" w:themeColor="text1" w:themeTint="D9"/>
          <w:spacing w:val="-6"/>
          <w:sz w:val="17"/>
          <w:szCs w:val="17"/>
        </w:rPr>
        <w:t>by the investment strategy. Any opinions, news, research, analyses, prices, or other information contained in this communication are provided as the views of Frank Investments Limited, and do not constitute investment advice. Frank Investments Limited will not accept liability for any loss or damage, including without limitation to, any loss of profit, which may arise directly or indirectly from</w:t>
      </w:r>
      <w:r w:rsidR="00C34FFB" w:rsidRPr="00FC7578">
        <w:rPr>
          <w:rFonts w:ascii="Avenir Light" w:eastAsia="Helvetica Neue" w:hAnsi="Avenir Light" w:cs="Avenir Light"/>
          <w:color w:val="262626" w:themeColor="text1" w:themeTint="D9"/>
          <w:spacing w:val="-6"/>
          <w:sz w:val="17"/>
          <w:szCs w:val="17"/>
        </w:rPr>
        <w:t xml:space="preserve"> </w:t>
      </w:r>
    </w:p>
    <w:p w14:paraId="4DD4AAFA" w14:textId="77777777" w:rsidR="006A55D4" w:rsidRDefault="006A55D4" w:rsidP="002F564C">
      <w:pPr>
        <w:pStyle w:val="NormalWeb"/>
        <w:overflowPunct w:val="0"/>
        <w:spacing w:before="0" w:beforeAutospacing="0" w:after="0" w:afterAutospacing="0"/>
        <w:jc w:val="both"/>
        <w:rPr>
          <w:rFonts w:ascii="Avenir Light" w:eastAsia="Helvetica Neue" w:hAnsi="Avenir Light" w:cs="Avenir Light"/>
          <w:color w:val="262626" w:themeColor="text1" w:themeTint="D9"/>
          <w:spacing w:val="-6"/>
          <w:sz w:val="17"/>
          <w:szCs w:val="17"/>
        </w:rPr>
      </w:pPr>
    </w:p>
    <w:p w14:paraId="66A93BFF" w14:textId="77777777" w:rsidR="006A55D4" w:rsidRDefault="006A55D4" w:rsidP="002F564C">
      <w:pPr>
        <w:pStyle w:val="NormalWeb"/>
        <w:overflowPunct w:val="0"/>
        <w:spacing w:before="0" w:beforeAutospacing="0" w:after="0" w:afterAutospacing="0"/>
        <w:jc w:val="both"/>
        <w:rPr>
          <w:rFonts w:ascii="Avenir Light" w:eastAsia="Helvetica Neue" w:hAnsi="Avenir Light" w:cs="Avenir Light"/>
          <w:color w:val="262626" w:themeColor="text1" w:themeTint="D9"/>
          <w:spacing w:val="-6"/>
          <w:sz w:val="17"/>
          <w:szCs w:val="17"/>
        </w:rPr>
      </w:pPr>
    </w:p>
    <w:p w14:paraId="7BFEC320" w14:textId="72B00B2A" w:rsidR="006B37E2" w:rsidRPr="00FC7578" w:rsidRDefault="00AC439E" w:rsidP="002F564C">
      <w:pPr>
        <w:pStyle w:val="NormalWeb"/>
        <w:overflowPunct w:val="0"/>
        <w:spacing w:before="0" w:beforeAutospacing="0" w:after="0" w:afterAutospacing="0"/>
        <w:jc w:val="both"/>
        <w:rPr>
          <w:rFonts w:ascii="Avenir Light" w:eastAsia="Helvetica Neue" w:hAnsi="Avenir Light" w:cs="Avenir Light"/>
          <w:color w:val="262626" w:themeColor="text1" w:themeTint="D9"/>
          <w:spacing w:val="-6"/>
          <w:sz w:val="17"/>
          <w:szCs w:val="17"/>
        </w:rPr>
      </w:pPr>
      <w:r w:rsidRPr="00FC7578">
        <w:rPr>
          <w:rFonts w:ascii="Avenir Light" w:eastAsia="Helvetica Neue" w:hAnsi="Avenir Light" w:cs="Avenir Light"/>
          <w:color w:val="262626" w:themeColor="text1" w:themeTint="D9"/>
          <w:spacing w:val="-6"/>
          <w:sz w:val="17"/>
          <w:szCs w:val="17"/>
        </w:rPr>
        <w:t xml:space="preserve">use of or reliance on such information. Past performance is not a guide to future returns and investors may not get back the full amount invested. Any application for shares should be made solely </w:t>
      </w:r>
      <w:proofErr w:type="gramStart"/>
      <w:r w:rsidRPr="00FC7578">
        <w:rPr>
          <w:rFonts w:ascii="Avenir Light" w:eastAsia="Helvetica Neue" w:hAnsi="Avenir Light" w:cs="Avenir Light"/>
          <w:color w:val="262626" w:themeColor="text1" w:themeTint="D9"/>
          <w:spacing w:val="-6"/>
          <w:sz w:val="17"/>
          <w:szCs w:val="17"/>
        </w:rPr>
        <w:t>on the basis of</w:t>
      </w:r>
      <w:proofErr w:type="gramEnd"/>
      <w:r w:rsidRPr="00FC7578">
        <w:rPr>
          <w:rFonts w:ascii="Avenir Light" w:eastAsia="Helvetica Neue" w:hAnsi="Avenir Light" w:cs="Avenir Light"/>
          <w:color w:val="262626" w:themeColor="text1" w:themeTint="D9"/>
          <w:spacing w:val="-6"/>
          <w:sz w:val="17"/>
          <w:szCs w:val="17"/>
        </w:rPr>
        <w:t xml:space="preserve"> the Investment Management Agreement and the terms and risks stated therein. Please note that investing in equities and bonds always entails a certain degree of risk to income and capital invested. The risks listed are not exhaustive. While all the information prepared in this document is believed to be accurate, Frank Investments makes no claims as to the completeness or accurac</w:t>
      </w:r>
      <w:r w:rsidR="004F0DC9" w:rsidRPr="00FC7578">
        <w:rPr>
          <w:rFonts w:ascii="Avenir Light" w:eastAsia="Helvetica Neue" w:hAnsi="Avenir Light" w:cs="Avenir Light"/>
          <w:color w:val="262626" w:themeColor="text1" w:themeTint="D9"/>
          <w:spacing w:val="-6"/>
          <w:sz w:val="17"/>
          <w:szCs w:val="17"/>
        </w:rPr>
        <w:t xml:space="preserve">y </w:t>
      </w:r>
      <w:r w:rsidRPr="00FC7578">
        <w:rPr>
          <w:rFonts w:ascii="Avenir Light" w:eastAsia="Helvetica Neue" w:hAnsi="Avenir Light" w:cs="Avenir Light"/>
          <w:color w:val="262626" w:themeColor="text1" w:themeTint="D9"/>
          <w:spacing w:val="-6"/>
          <w:sz w:val="17"/>
          <w:szCs w:val="17"/>
        </w:rPr>
        <w:t>nor can it accept responsibility for errors included in the presentation. For any compliance matters or complaints please contact Amy Grovit at amy@frankinvestments.co.uk or on 0203 994 9777</w:t>
      </w:r>
      <w:r w:rsidR="006A73B1" w:rsidRPr="00FC7578">
        <w:rPr>
          <w:rFonts w:ascii="Avenir Light" w:eastAsia="Helvetica Neue" w:hAnsi="Avenir Light" w:cs="Avenir Light"/>
          <w:color w:val="262626" w:themeColor="text1" w:themeTint="D9"/>
          <w:spacing w:val="-6"/>
          <w:sz w:val="17"/>
          <w:szCs w:val="17"/>
        </w:rPr>
        <w:t>.</w:t>
      </w:r>
      <w:r w:rsidRPr="00FC7578">
        <w:rPr>
          <w:rFonts w:ascii="Avenir Light" w:eastAsia="Helvetica Neue" w:hAnsi="Avenir Light" w:cs="Avenir Light"/>
          <w:color w:val="262626" w:themeColor="text1" w:themeTint="D9"/>
          <w:spacing w:val="-6"/>
          <w:sz w:val="17"/>
          <w:szCs w:val="17"/>
        </w:rPr>
        <w:t xml:space="preserve"> </w:t>
      </w:r>
      <w:r w:rsidRPr="00FC7578">
        <w:rPr>
          <w:rFonts w:ascii="Avenir Light" w:eastAsia="Helvetica Neue" w:hAnsi="Avenir Light" w:cs="Avenir Light"/>
          <w:color w:val="262626" w:themeColor="text1" w:themeTint="D9"/>
          <w:spacing w:val="-6"/>
          <w:sz w:val="17"/>
          <w:szCs w:val="17"/>
          <w:lang w:val="en-US"/>
        </w:rPr>
        <w:t xml:space="preserve">Frank Investments Limited is </w:t>
      </w:r>
      <w:proofErr w:type="spellStart"/>
      <w:r w:rsidRPr="00FC7578">
        <w:rPr>
          <w:rFonts w:ascii="Avenir Light" w:eastAsia="Helvetica Neue" w:hAnsi="Avenir Light" w:cs="Avenir Light"/>
          <w:color w:val="262626" w:themeColor="text1" w:themeTint="D9"/>
          <w:spacing w:val="-6"/>
          <w:sz w:val="17"/>
          <w:szCs w:val="17"/>
          <w:lang w:val="en-US"/>
        </w:rPr>
        <w:t>authorised</w:t>
      </w:r>
      <w:proofErr w:type="spellEnd"/>
      <w:r w:rsidRPr="00FC7578">
        <w:rPr>
          <w:rFonts w:ascii="Avenir Light" w:eastAsia="Helvetica Neue" w:hAnsi="Avenir Light" w:cs="Avenir Light"/>
          <w:color w:val="262626" w:themeColor="text1" w:themeTint="D9"/>
          <w:spacing w:val="-6"/>
          <w:sz w:val="17"/>
          <w:szCs w:val="17"/>
          <w:lang w:val="en-US"/>
        </w:rPr>
        <w:t xml:space="preserve"> and regulated by the Financial Conduct</w:t>
      </w:r>
      <w:r w:rsidR="009779F4" w:rsidRPr="00FC7578">
        <w:rPr>
          <w:rFonts w:ascii="Avenir Light" w:eastAsia="Helvetica Neue" w:hAnsi="Avenir Light" w:cs="Avenir Light"/>
          <w:color w:val="262626" w:themeColor="text1" w:themeTint="D9"/>
          <w:spacing w:val="-6"/>
          <w:sz w:val="17"/>
          <w:szCs w:val="17"/>
          <w:lang w:val="en-US"/>
        </w:rPr>
        <w:t xml:space="preserve"> </w:t>
      </w:r>
      <w:r w:rsidRPr="00FC7578">
        <w:rPr>
          <w:rFonts w:ascii="Avenir Light" w:eastAsia="Helvetica Neue" w:hAnsi="Avenir Light" w:cs="Avenir Light"/>
          <w:color w:val="262626" w:themeColor="text1" w:themeTint="D9"/>
          <w:spacing w:val="-6"/>
          <w:sz w:val="17"/>
          <w:szCs w:val="17"/>
          <w:lang w:val="en-US"/>
        </w:rPr>
        <w:t>Authority with registration number 627697. Frank Investments Ltd is a Private Limited Company registered in England and Wales with registration number 05629005 and registered offices at 24 Old Bond Street, London, UK W1S 4AP</w:t>
      </w:r>
      <w:r w:rsidR="002F564C" w:rsidRPr="00FC7578">
        <w:rPr>
          <w:rFonts w:ascii="Avenir Light" w:eastAsia="Helvetica Neue" w:hAnsi="Avenir Light" w:cs="Avenir Light"/>
          <w:color w:val="262626" w:themeColor="text1" w:themeTint="D9"/>
          <w:spacing w:val="-6"/>
          <w:sz w:val="17"/>
          <w:szCs w:val="17"/>
        </w:rPr>
        <w:t>.</w:t>
      </w:r>
    </w:p>
    <w:p w14:paraId="60374E91" w14:textId="44CDFBF9" w:rsidR="006B37E2" w:rsidRPr="006B37E2" w:rsidRDefault="006B37E2" w:rsidP="002F564C">
      <w:pPr>
        <w:pStyle w:val="NormalWeb"/>
        <w:overflowPunct w:val="0"/>
        <w:spacing w:before="0" w:beforeAutospacing="0" w:after="0" w:afterAutospacing="0"/>
        <w:jc w:val="both"/>
        <w:rPr>
          <w:rFonts w:ascii="Avenir Light" w:hAnsi="Avenir Light" w:cs="Avenir Light"/>
          <w:i/>
          <w:iCs/>
          <w:color w:val="808080" w:themeColor="background1" w:themeShade="80"/>
          <w:sz w:val="14"/>
          <w:szCs w:val="14"/>
        </w:rPr>
      </w:pPr>
      <w:r w:rsidRPr="0042295B">
        <w:rPr>
          <w:noProof/>
          <w:sz w:val="4"/>
          <w:szCs w:val="4"/>
        </w:rPr>
        <w:drawing>
          <wp:inline distT="0" distB="0" distL="0" distR="0" wp14:anchorId="2D485D7E" wp14:editId="745E1A52">
            <wp:extent cx="5940000" cy="14400"/>
            <wp:effectExtent l="0" t="0" r="0" b="0"/>
            <wp:docPr id="1248118662" name="Picture 124811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000" cy="14400"/>
                    </a:xfrm>
                    <a:prstGeom prst="rect">
                      <a:avLst/>
                    </a:prstGeom>
                    <a:noFill/>
                  </pic:spPr>
                </pic:pic>
              </a:graphicData>
            </a:graphic>
          </wp:inline>
        </w:drawing>
      </w:r>
    </w:p>
    <w:sectPr w:rsidR="006B37E2" w:rsidRPr="006B37E2" w:rsidSect="003E3D64">
      <w:headerReference w:type="default" r:id="rId11"/>
      <w:footerReference w:type="default" r:id="rId12"/>
      <w:headerReference w:type="first" r:id="rId13"/>
      <w:footerReference w:type="first" r:id="rId14"/>
      <w:pgSz w:w="11909" w:h="16834"/>
      <w:pgMar w:top="1440" w:right="1418" w:bottom="1134" w:left="1418"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AECCE" w14:textId="77777777" w:rsidR="00183371" w:rsidRDefault="00183371">
      <w:pPr>
        <w:spacing w:line="240" w:lineRule="auto"/>
      </w:pPr>
      <w:r>
        <w:separator/>
      </w:r>
    </w:p>
  </w:endnote>
  <w:endnote w:type="continuationSeparator" w:id="0">
    <w:p w14:paraId="124FA015" w14:textId="77777777" w:rsidR="00183371" w:rsidRDefault="00183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fair Display Medium">
    <w:panose1 w:val="00000000000000000000"/>
    <w:charset w:val="00"/>
    <w:family w:val="auto"/>
    <w:pitch w:val="variable"/>
    <w:sig w:usb0="A00002FF" w:usb1="4000207A" w:usb2="00000000" w:usb3="00000000" w:csb0="00000097" w:csb1="00000000"/>
  </w:font>
  <w:font w:name="Avenir Book">
    <w:panose1 w:val="020B0503020203020204"/>
    <w:charset w:val="00"/>
    <w:family w:val="swiss"/>
    <w:notTrueType/>
    <w:pitch w:val="variable"/>
    <w:sig w:usb0="80002027" w:usb1="80000000" w:usb2="00000008" w:usb3="00000000" w:csb0="00000041" w:csb1="00000000"/>
  </w:font>
  <w:font w:name="Avenir Light">
    <w:panose1 w:val="020B0403020203020204"/>
    <w:charset w:val="00"/>
    <w:family w:val="swiss"/>
    <w:notTrueType/>
    <w:pitch w:val="variable"/>
    <w:sig w:usb0="80002027" w:usb1="80000000" w:usb2="00000008" w:usb3="00000000" w:csb0="00000041" w:csb1="00000000"/>
  </w:font>
  <w:font w:name="Helvetica Neue">
    <w:altName w:val="Arial"/>
    <w:panose1 w:val="00000000000000000000"/>
    <w:charset w:val="00"/>
    <w:family w:val="auto"/>
    <w:notTrueType/>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Kalinga">
    <w:charset w:val="00"/>
    <w:family w:val="swiss"/>
    <w:pitch w:val="variable"/>
    <w:sig w:usb0="00080003" w:usb1="00000000" w:usb2="00000000" w:usb3="00000000" w:csb0="00000001" w:csb1="00000000"/>
  </w:font>
  <w:font w:name="Avenir Medium">
    <w:altName w:val="Calibri"/>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33945" w14:textId="1D4AB28E" w:rsidR="7A4B0052" w:rsidRDefault="7A4B0052" w:rsidP="0859301B">
    <w:pPr>
      <w:spacing w:line="240" w:lineRule="auto"/>
      <w:jc w:val="center"/>
      <w:rPr>
        <w:rFonts w:ascii="Kalinga" w:eastAsia="Kalinga" w:hAnsi="Kalinga" w:cs="Kalinga"/>
        <w:b/>
        <w:bCs/>
        <w:color w:val="000000" w:themeColor="text1"/>
        <w:sz w:val="12"/>
        <w:szCs w:val="12"/>
      </w:rPr>
    </w:pPr>
  </w:p>
  <w:p w14:paraId="7497CEDF" w14:textId="1D4AB28E" w:rsidR="7A4B0052" w:rsidRPr="00BF50F8" w:rsidRDefault="0859301B" w:rsidP="0859301B">
    <w:pPr>
      <w:spacing w:line="240" w:lineRule="auto"/>
      <w:jc w:val="center"/>
      <w:rPr>
        <w:rFonts w:ascii="Avenir Medium" w:eastAsia="Kalinga" w:hAnsi="Avenir Medium" w:cs="Kalinga"/>
        <w:color w:val="000000" w:themeColor="text1"/>
        <w:sz w:val="16"/>
        <w:szCs w:val="16"/>
      </w:rPr>
    </w:pPr>
    <w:r w:rsidRPr="00BF50F8">
      <w:rPr>
        <w:rFonts w:ascii="Avenir Medium" w:eastAsia="Kalinga" w:hAnsi="Avenir Medium" w:cs="Kalinga"/>
        <w:color w:val="000000" w:themeColor="text1"/>
        <w:sz w:val="16"/>
        <w:szCs w:val="16"/>
      </w:rPr>
      <w:t xml:space="preserve">Frank Investments Limited is authorised and regulated by the Financial Conduct Authority with registration number 627697.  </w:t>
    </w:r>
  </w:p>
  <w:p w14:paraId="5ED485EB" w14:textId="7B6A9580" w:rsidR="7A4B0052" w:rsidRPr="00BF50F8" w:rsidRDefault="0859301B" w:rsidP="00F977AB">
    <w:pPr>
      <w:spacing w:line="240" w:lineRule="auto"/>
      <w:jc w:val="center"/>
      <w:rPr>
        <w:rFonts w:ascii="Avenir Medium" w:eastAsia="Kalinga" w:hAnsi="Avenir Medium" w:cs="Kalinga"/>
        <w:color w:val="000000" w:themeColor="text1"/>
        <w:sz w:val="16"/>
        <w:szCs w:val="16"/>
      </w:rPr>
    </w:pPr>
    <w:r w:rsidRPr="00BF50F8">
      <w:rPr>
        <w:rFonts w:ascii="Avenir Medium" w:eastAsia="Kalinga" w:hAnsi="Avenir Medium" w:cs="Kalinga"/>
        <w:color w:val="000000" w:themeColor="text1"/>
        <w:sz w:val="16"/>
        <w:szCs w:val="16"/>
      </w:rPr>
      <w:t>Frank Investments Ltd is a Private Limited Company registered in England and Wales with registration number 05629005 and registered offices at 24 Old Bond Street, London, United Kingdom, W1S 4AP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4CC11" w14:textId="1D4AB28E" w:rsidR="006E50B1" w:rsidRDefault="006E50B1" w:rsidP="0859301B">
    <w:pPr>
      <w:spacing w:line="240" w:lineRule="auto"/>
      <w:jc w:val="center"/>
      <w:rPr>
        <w:rFonts w:ascii="Kalinga" w:eastAsia="Kalinga" w:hAnsi="Kalinga" w:cs="Kalinga"/>
        <w:b/>
        <w:bCs/>
        <w:color w:val="000000" w:themeColor="text1"/>
        <w:sz w:val="12"/>
        <w:szCs w:val="12"/>
      </w:rPr>
    </w:pPr>
  </w:p>
  <w:p w14:paraId="042EE5E8" w14:textId="1D4AB28E" w:rsidR="006E50B1" w:rsidRPr="00BF50F8" w:rsidRDefault="0859301B" w:rsidP="0859301B">
    <w:pPr>
      <w:spacing w:line="240" w:lineRule="auto"/>
      <w:jc w:val="center"/>
      <w:rPr>
        <w:rFonts w:ascii="Avenir Medium" w:eastAsia="Kalinga" w:hAnsi="Avenir Medium" w:cs="Kalinga"/>
        <w:color w:val="000000" w:themeColor="text1"/>
        <w:sz w:val="16"/>
        <w:szCs w:val="16"/>
      </w:rPr>
    </w:pPr>
    <w:r w:rsidRPr="00BF50F8">
      <w:rPr>
        <w:rFonts w:ascii="Avenir Medium" w:eastAsia="Kalinga" w:hAnsi="Avenir Medium" w:cs="Kalinga"/>
        <w:color w:val="000000" w:themeColor="text1"/>
        <w:sz w:val="16"/>
        <w:szCs w:val="16"/>
      </w:rPr>
      <w:t xml:space="preserve">Frank Investments Limited is authorised and regulated by the Financial Conduct Authority with registration number 627697.  </w:t>
    </w:r>
  </w:p>
  <w:p w14:paraId="3DEEC669" w14:textId="76A6E34A" w:rsidR="006E50B1" w:rsidRPr="00BF50F8" w:rsidRDefault="0859301B" w:rsidP="00F977AB">
    <w:pPr>
      <w:spacing w:line="240" w:lineRule="auto"/>
      <w:jc w:val="center"/>
      <w:rPr>
        <w:rFonts w:ascii="Avenir Medium" w:eastAsia="Kalinga" w:hAnsi="Avenir Medium" w:cs="Kalinga"/>
        <w:color w:val="000000" w:themeColor="text1"/>
        <w:sz w:val="16"/>
        <w:szCs w:val="16"/>
      </w:rPr>
    </w:pPr>
    <w:r w:rsidRPr="00BF50F8">
      <w:rPr>
        <w:rFonts w:ascii="Avenir Medium" w:eastAsia="Kalinga" w:hAnsi="Avenir Medium" w:cs="Kalinga"/>
        <w:color w:val="000000" w:themeColor="text1"/>
        <w:sz w:val="16"/>
        <w:szCs w:val="16"/>
      </w:rPr>
      <w:t>Frank Investments Ltd is a Private Limited Company registered in England and Wales with registration number 05629005 and registered offices at 24 Old Bond Street, London, United Kingdom, W1S 4AP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86B86" w14:textId="77777777" w:rsidR="00183371" w:rsidRDefault="00183371">
      <w:pPr>
        <w:spacing w:line="240" w:lineRule="auto"/>
      </w:pPr>
      <w:r>
        <w:separator/>
      </w:r>
    </w:p>
  </w:footnote>
  <w:footnote w:type="continuationSeparator" w:id="0">
    <w:p w14:paraId="5AFA5E3C" w14:textId="77777777" w:rsidR="00183371" w:rsidRDefault="001833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87ADB" w14:textId="22161B8E" w:rsidR="00541E95" w:rsidRDefault="00265262">
    <w:r>
      <w:rPr>
        <w:noProof/>
        <w:sz w:val="16"/>
        <w:szCs w:val="16"/>
      </w:rPr>
      <mc:AlternateContent>
        <mc:Choice Requires="wps">
          <w:drawing>
            <wp:anchor distT="0" distB="0" distL="114300" distR="114300" simplePos="0" relativeHeight="251669504" behindDoc="0" locked="0" layoutInCell="1" allowOverlap="1" wp14:anchorId="6EEDE331" wp14:editId="4AE259A6">
              <wp:simplePos x="0" y="0"/>
              <wp:positionH relativeFrom="page">
                <wp:posOffset>-286603</wp:posOffset>
              </wp:positionH>
              <wp:positionV relativeFrom="paragraph">
                <wp:posOffset>-81887</wp:posOffset>
              </wp:positionV>
              <wp:extent cx="8113594" cy="1483967"/>
              <wp:effectExtent l="0" t="0" r="1905" b="2540"/>
              <wp:wrapNone/>
              <wp:docPr id="447509024" name="Rectangle 2"/>
              <wp:cNvGraphicFramePr/>
              <a:graphic xmlns:a="http://schemas.openxmlformats.org/drawingml/2006/main">
                <a:graphicData uri="http://schemas.microsoft.com/office/word/2010/wordprocessingShape">
                  <wps:wsp>
                    <wps:cNvSpPr/>
                    <wps:spPr>
                      <a:xfrm>
                        <a:off x="0" y="0"/>
                        <a:ext cx="8113594" cy="1483967"/>
                      </a:xfrm>
                      <a:prstGeom prst="rect">
                        <a:avLst/>
                      </a:prstGeom>
                      <a:solidFill>
                        <a:srgbClr val="2D4B6F"/>
                      </a:solidFill>
                      <a:ln w="9525" cap="flat" cmpd="sng" algn="ctr">
                        <a:noFill/>
                        <a:prstDash val="solid"/>
                      </a:ln>
                      <a:effectLst/>
                    </wps:spPr>
                    <wps:txbx>
                      <w:txbxContent>
                        <w:p w14:paraId="7A19E9E8" w14:textId="68DD4C91" w:rsidR="00D5209F" w:rsidRDefault="00D5209F" w:rsidP="00D5209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E331" id="Rectangle 2" o:spid="_x0000_s1027" style="position:absolute;margin-left:-22.55pt;margin-top:-6.45pt;width:638.85pt;height:116.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" fillcolor="#2d4b6f" stroked="f">
              <v:textbox>
                <w:txbxContent>
                  <w:p w14:paraId="7A19E9E8" w14:textId="68DD4C91" w:rsidR="00D5209F" w:rsidRDefault="00D5209F" w:rsidP="00D5209F">
                    <w:pPr>
                      <w:jc w:val="center"/>
                    </w:pPr>
                    <w:r>
                      <w:t xml:space="preserve"> </w:t>
                    </w:r>
                  </w:p>
                </w:txbxContent>
              </v:textbox>
              <w10:wrap anchorx="page"/>
            </v:rect>
          </w:pict>
        </mc:Fallback>
      </mc:AlternateContent>
    </w:r>
    <w:r w:rsidR="008D7E8C">
      <w:rPr>
        <w:noProof/>
        <w:sz w:val="16"/>
        <w:szCs w:val="16"/>
      </w:rPr>
      <w:drawing>
        <wp:anchor distT="0" distB="0" distL="114300" distR="114300" simplePos="0" relativeHeight="251672576" behindDoc="0" locked="0" layoutInCell="1" allowOverlap="1" wp14:anchorId="139537BA" wp14:editId="685B94FE">
          <wp:simplePos x="0" y="0"/>
          <wp:positionH relativeFrom="margin">
            <wp:posOffset>-149629</wp:posOffset>
          </wp:positionH>
          <wp:positionV relativeFrom="margin">
            <wp:posOffset>-724419</wp:posOffset>
          </wp:positionV>
          <wp:extent cx="1417320" cy="532765"/>
          <wp:effectExtent l="0" t="0" r="5080" b="635"/>
          <wp:wrapSquare wrapText="bothSides"/>
          <wp:docPr id="621117233" name="Picture 621117233"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388128" name="Picture 7" descr="A blue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7320" cy="532765"/>
                  </a:xfrm>
                  <a:prstGeom prst="rect">
                    <a:avLst/>
                  </a:prstGeom>
                </pic:spPr>
              </pic:pic>
            </a:graphicData>
          </a:graphic>
          <wp14:sizeRelH relativeFrom="margin">
            <wp14:pctWidth>0</wp14:pctWidth>
          </wp14:sizeRelH>
          <wp14:sizeRelV relativeFrom="margin">
            <wp14:pctHeight>0</wp14:pctHeight>
          </wp14:sizeRelV>
        </wp:anchor>
      </w:drawing>
    </w:r>
    <w:r w:rsidR="00D5209F">
      <w:rPr>
        <w:noProof/>
        <w:sz w:val="16"/>
        <w:szCs w:val="16"/>
      </w:rPr>
      <mc:AlternateContent>
        <mc:Choice Requires="wps">
          <w:drawing>
            <wp:anchor distT="0" distB="0" distL="114300" distR="114300" simplePos="0" relativeHeight="251670528" behindDoc="0" locked="0" layoutInCell="1" allowOverlap="1" wp14:anchorId="329FDA2E" wp14:editId="6C29F10D">
              <wp:simplePos x="0" y="0"/>
              <wp:positionH relativeFrom="column">
                <wp:posOffset>1605280</wp:posOffset>
              </wp:positionH>
              <wp:positionV relativeFrom="paragraph">
                <wp:posOffset>55880</wp:posOffset>
              </wp:positionV>
              <wp:extent cx="4602480" cy="1264920"/>
              <wp:effectExtent l="0" t="0" r="7620" b="0"/>
              <wp:wrapNone/>
              <wp:docPr id="1325453913" name="Text Box 13"/>
              <wp:cNvGraphicFramePr/>
              <a:graphic xmlns:a="http://schemas.openxmlformats.org/drawingml/2006/main">
                <a:graphicData uri="http://schemas.microsoft.com/office/word/2010/wordprocessingShape">
                  <wps:wsp>
                    <wps:cNvSpPr txBox="1"/>
                    <wps:spPr>
                      <a:xfrm>
                        <a:off x="0" y="0"/>
                        <a:ext cx="4602480" cy="1264920"/>
                      </a:xfrm>
                      <a:prstGeom prst="rect">
                        <a:avLst/>
                      </a:prstGeom>
                      <a:solidFill>
                        <a:srgbClr val="2D4B6F"/>
                      </a:solidFill>
                      <a:ln w="6350">
                        <a:noFill/>
                      </a:ln>
                    </wps:spPr>
                    <wps:txbx>
                      <w:txbxContent>
                        <w:p w14:paraId="335BF205" w14:textId="77777777" w:rsidR="00D5209F" w:rsidRPr="00184D18" w:rsidRDefault="00D5209F" w:rsidP="00D5209F">
                          <w:pPr>
                            <w:spacing w:line="240" w:lineRule="auto"/>
                            <w:jc w:val="right"/>
                            <w:rPr>
                              <w:rFonts w:ascii="Playfair Display Medium" w:eastAsia="Kalinga" w:hAnsi="Playfair Display Medium" w:cs="Kalinga"/>
                              <w:color w:val="FFFFFF"/>
                              <w:sz w:val="32"/>
                              <w:szCs w:val="32"/>
                            </w:rPr>
                          </w:pPr>
                          <w:r w:rsidRPr="00184D18">
                            <w:rPr>
                              <w:rFonts w:ascii="Playfair Display Medium" w:eastAsia="Kalinga" w:hAnsi="Playfair Display Medium" w:cs="Kalinga"/>
                              <w:color w:val="FFFFFF"/>
                              <w:sz w:val="32"/>
                              <w:szCs w:val="32"/>
                            </w:rPr>
                            <w:t xml:space="preserve">FI Managed Balanced Total Return Portfolio </w:t>
                          </w:r>
                        </w:p>
                        <w:p w14:paraId="696066BB" w14:textId="77777777" w:rsidR="00D5209F" w:rsidRPr="00AF02E3" w:rsidRDefault="00D5209F" w:rsidP="00D5209F">
                          <w:pPr>
                            <w:spacing w:line="240" w:lineRule="auto"/>
                            <w:rPr>
                              <w:rFonts w:ascii="Avenir Book" w:eastAsia="Kalinga" w:hAnsi="Avenir Book" w:cs="Kalinga"/>
                              <w:color w:val="FFFFFF"/>
                              <w:sz w:val="18"/>
                              <w:szCs w:val="18"/>
                            </w:rPr>
                          </w:pPr>
                          <w:r w:rsidRPr="00AF02E3">
                            <w:rPr>
                              <w:rFonts w:ascii="Avenir Book" w:eastAsia="Kalinga" w:hAnsi="Avenir Book" w:cs="Kalinga"/>
                              <w:color w:val="FFFFFF"/>
                              <w:sz w:val="18"/>
                              <w:szCs w:val="18"/>
                            </w:rPr>
                            <w:t xml:space="preserve"> </w:t>
                          </w:r>
                        </w:p>
                        <w:p w14:paraId="32CA13F7" w14:textId="00F0E304" w:rsidR="0013396B" w:rsidRPr="003E3D64" w:rsidRDefault="00D5209F" w:rsidP="0013396B">
                          <w:pPr>
                            <w:spacing w:line="240" w:lineRule="auto"/>
                            <w:jc w:val="right"/>
                            <w:rPr>
                              <w:rFonts w:ascii="Avenir Book" w:eastAsia="Kalinga" w:hAnsi="Avenir Book" w:cs="Avenir Book"/>
                              <w:color w:val="57ADD1"/>
                              <w:sz w:val="20"/>
                              <w:szCs w:val="20"/>
                            </w:rPr>
                          </w:pPr>
                          <w:hyperlink r:id="rId2">
                            <w:r w:rsidRPr="003E3D64">
                              <w:rPr>
                                <w:rFonts w:ascii="Avenir Book" w:eastAsia="Kalinga" w:hAnsi="Avenir Book" w:cs="Avenir Book"/>
                                <w:color w:val="57ADD1"/>
                                <w:sz w:val="20"/>
                                <w:szCs w:val="20"/>
                              </w:rPr>
                              <w:t>frankinvestments.co.uk</w:t>
                            </w:r>
                          </w:hyperlink>
                        </w:p>
                        <w:p w14:paraId="63E878EF" w14:textId="61D22768" w:rsidR="00BD41F3" w:rsidRPr="003E3D64" w:rsidRDefault="003E3D64" w:rsidP="003E3D64">
                          <w:pPr>
                            <w:spacing w:line="240" w:lineRule="auto"/>
                            <w:jc w:val="right"/>
                            <w:rPr>
                              <w:rFonts w:ascii="Avenir Book" w:eastAsia="Kalinga" w:hAnsi="Avenir Book" w:cs="Avenir Book"/>
                              <w:color w:val="57ADD1"/>
                              <w:sz w:val="20"/>
                              <w:szCs w:val="20"/>
                            </w:rPr>
                          </w:pPr>
                          <w:r w:rsidRPr="003E3D64">
                            <w:rPr>
                              <w:rFonts w:ascii="Avenir Book" w:eastAsia="Kalinga" w:hAnsi="Avenir Book" w:cs="Avenir Book"/>
                              <w:color w:val="57ADD1"/>
                              <w:sz w:val="20"/>
                              <w:szCs w:val="20"/>
                            </w:rPr>
                            <w:t>020 3994 9775</w:t>
                          </w:r>
                          <w:r w:rsidR="0013396B">
                            <w:rPr>
                              <w:rFonts w:ascii="Avenir Book" w:eastAsia="Kalinga" w:hAnsi="Avenir Book" w:cs="Kalinga"/>
                              <w:color w:val="FFFFFF"/>
                              <w:sz w:val="18"/>
                              <w:szCs w:val="18"/>
                            </w:rPr>
                            <w:t xml:space="preserve">                                                  </w:t>
                          </w:r>
                        </w:p>
                        <w:p w14:paraId="0793A66D" w14:textId="5A3FD916" w:rsidR="00D5209F" w:rsidRPr="00AF02E3" w:rsidRDefault="0013396B" w:rsidP="0013396B">
                          <w:pPr>
                            <w:spacing w:line="240" w:lineRule="auto"/>
                            <w:jc w:val="right"/>
                            <w:rPr>
                              <w:rFonts w:ascii="Avenir Book" w:eastAsia="Kalinga" w:hAnsi="Avenir Book" w:cs="Kalinga"/>
                              <w:color w:val="FFFFFF"/>
                              <w:sz w:val="18"/>
                              <w:szCs w:val="18"/>
                            </w:rPr>
                          </w:pPr>
                          <w:r w:rsidRPr="0013396B">
                            <w:rPr>
                              <w:rFonts w:ascii="Avenir Book" w:eastAsia="Kalinga" w:hAnsi="Avenir Book" w:cs="Kalinga"/>
                              <w:color w:val="FFFFFF"/>
                              <w:sz w:val="18"/>
                              <w:szCs w:val="18"/>
                            </w:rPr>
                            <w:t>paul@frankinvestments.co.uk</w:t>
                          </w:r>
                          <w:r>
                            <w:rPr>
                              <w:rFonts w:ascii="Avenir Book" w:eastAsia="Kalinga" w:hAnsi="Avenir Book" w:cs="Kalinga"/>
                              <w:color w:val="FFFFFF"/>
                              <w:sz w:val="18"/>
                              <w:szCs w:val="18"/>
                            </w:rPr>
                            <w:t xml:space="preserve"> </w:t>
                          </w:r>
                        </w:p>
                        <w:p w14:paraId="478073B5" w14:textId="38A7325A" w:rsidR="00D5209F" w:rsidRPr="0013396B" w:rsidRDefault="003E3D64" w:rsidP="0013396B">
                          <w:pPr>
                            <w:jc w:val="right"/>
                            <w:rPr>
                              <w:rFonts w:ascii="Avenir Book" w:hAnsi="Avenir Book" w:cs="Avenir Book"/>
                              <w:color w:val="FFFFFF" w:themeColor="background1"/>
                              <w:sz w:val="18"/>
                              <w:szCs w:val="18"/>
                            </w:rPr>
                          </w:pPr>
                          <w:r>
                            <w:rPr>
                              <w:rFonts w:ascii="Avenir Book" w:hAnsi="Avenir Book" w:cs="Avenir Book"/>
                              <w:color w:val="FFFFFF" w:themeColor="background1"/>
                              <w:sz w:val="18"/>
                              <w:szCs w:val="18"/>
                            </w:rPr>
                            <w:t>rob@frankinvestments.co.uk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FDA2E" id="_x0000_t202" coordsize="21600,21600" o:spt="202" path="m,l,21600r21600,l21600,xe">
              <v:stroke joinstyle="miter"/>
              <v:path gradientshapeok="t" o:connecttype="rect"/>
            </v:shapetype>
            <v:shape id="Text Box 13" o:spid="_x0000_s1028" type="#_x0000_t202" style="position:absolute;margin-left:126.4pt;margin-top:4.4pt;width:362.4pt;height:9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" fillcolor="#2d4b6f" stroked="f" strokeweight=".5pt">
              <v:textbox>
                <w:txbxContent>
                  <w:p w14:paraId="335BF205" w14:textId="77777777" w:rsidR="00D5209F" w:rsidRPr="00184D18" w:rsidRDefault="00D5209F" w:rsidP="00D5209F">
                    <w:pPr>
                      <w:spacing w:line="240" w:lineRule="auto"/>
                      <w:jc w:val="right"/>
                      <w:rPr>
                        <w:rFonts w:ascii="Playfair Display Medium" w:eastAsia="Kalinga" w:hAnsi="Playfair Display Medium" w:cs="Kalinga"/>
                        <w:color w:val="FFFFFF"/>
                        <w:sz w:val="32"/>
                        <w:szCs w:val="32"/>
                      </w:rPr>
                    </w:pPr>
                    <w:r w:rsidRPr="00184D18">
                      <w:rPr>
                        <w:rFonts w:ascii="Playfair Display Medium" w:eastAsia="Kalinga" w:hAnsi="Playfair Display Medium" w:cs="Kalinga"/>
                        <w:color w:val="FFFFFF"/>
                        <w:sz w:val="32"/>
                        <w:szCs w:val="32"/>
                      </w:rPr>
                      <w:t xml:space="preserve">FI Managed Balanced Total Return Portfolio </w:t>
                    </w:r>
                  </w:p>
                  <w:p w14:paraId="696066BB" w14:textId="77777777" w:rsidR="00D5209F" w:rsidRPr="00AF02E3" w:rsidRDefault="00D5209F" w:rsidP="00D5209F">
                    <w:pPr>
                      <w:spacing w:line="240" w:lineRule="auto"/>
                      <w:rPr>
                        <w:rFonts w:ascii="Avenir Book" w:eastAsia="Kalinga" w:hAnsi="Avenir Book" w:cs="Kalinga"/>
                        <w:color w:val="FFFFFF"/>
                        <w:sz w:val="18"/>
                        <w:szCs w:val="18"/>
                      </w:rPr>
                    </w:pPr>
                    <w:r w:rsidRPr="00AF02E3">
                      <w:rPr>
                        <w:rFonts w:ascii="Avenir Book" w:eastAsia="Kalinga" w:hAnsi="Avenir Book" w:cs="Kalinga"/>
                        <w:color w:val="FFFFFF"/>
                        <w:sz w:val="18"/>
                        <w:szCs w:val="18"/>
                      </w:rPr>
                      <w:t xml:space="preserve"> </w:t>
                    </w:r>
                  </w:p>
                  <w:p w14:paraId="32CA13F7" w14:textId="00F0E304" w:rsidR="0013396B" w:rsidRPr="003E3D64" w:rsidRDefault="00D5209F" w:rsidP="0013396B">
                    <w:pPr>
                      <w:spacing w:line="240" w:lineRule="auto"/>
                      <w:jc w:val="right"/>
                      <w:rPr>
                        <w:rFonts w:ascii="Avenir Book" w:eastAsia="Kalinga" w:hAnsi="Avenir Book" w:cs="Avenir Book"/>
                        <w:color w:val="57ADD1"/>
                        <w:sz w:val="20"/>
                        <w:szCs w:val="20"/>
                      </w:rPr>
                    </w:pPr>
                    <w:hyperlink r:id="rId3">
                      <w:r w:rsidRPr="003E3D64">
                        <w:rPr>
                          <w:rFonts w:ascii="Avenir Book" w:eastAsia="Kalinga" w:hAnsi="Avenir Book" w:cs="Avenir Book"/>
                          <w:color w:val="57ADD1"/>
                          <w:sz w:val="20"/>
                          <w:szCs w:val="20"/>
                        </w:rPr>
                        <w:t>frankinvestments.co.uk</w:t>
                      </w:r>
                    </w:hyperlink>
                  </w:p>
                  <w:p w14:paraId="63E878EF" w14:textId="61D22768" w:rsidR="00BD41F3" w:rsidRPr="003E3D64" w:rsidRDefault="003E3D64" w:rsidP="003E3D64">
                    <w:pPr>
                      <w:spacing w:line="240" w:lineRule="auto"/>
                      <w:jc w:val="right"/>
                      <w:rPr>
                        <w:rFonts w:ascii="Avenir Book" w:eastAsia="Kalinga" w:hAnsi="Avenir Book" w:cs="Avenir Book"/>
                        <w:color w:val="57ADD1"/>
                        <w:sz w:val="20"/>
                        <w:szCs w:val="20"/>
                      </w:rPr>
                    </w:pPr>
                    <w:r w:rsidRPr="003E3D64">
                      <w:rPr>
                        <w:rFonts w:ascii="Avenir Book" w:eastAsia="Kalinga" w:hAnsi="Avenir Book" w:cs="Avenir Book"/>
                        <w:color w:val="57ADD1"/>
                        <w:sz w:val="20"/>
                        <w:szCs w:val="20"/>
                      </w:rPr>
                      <w:t>020 3994 9775</w:t>
                    </w:r>
                    <w:r w:rsidR="0013396B">
                      <w:rPr>
                        <w:rFonts w:ascii="Avenir Book" w:eastAsia="Kalinga" w:hAnsi="Avenir Book" w:cs="Kalinga"/>
                        <w:color w:val="FFFFFF"/>
                        <w:sz w:val="18"/>
                        <w:szCs w:val="18"/>
                      </w:rPr>
                      <w:t xml:space="preserve">                                                  </w:t>
                    </w:r>
                  </w:p>
                  <w:p w14:paraId="0793A66D" w14:textId="5A3FD916" w:rsidR="00D5209F" w:rsidRPr="00AF02E3" w:rsidRDefault="0013396B" w:rsidP="0013396B">
                    <w:pPr>
                      <w:spacing w:line="240" w:lineRule="auto"/>
                      <w:jc w:val="right"/>
                      <w:rPr>
                        <w:rFonts w:ascii="Avenir Book" w:eastAsia="Kalinga" w:hAnsi="Avenir Book" w:cs="Kalinga"/>
                        <w:color w:val="FFFFFF"/>
                        <w:sz w:val="18"/>
                        <w:szCs w:val="18"/>
                      </w:rPr>
                    </w:pPr>
                    <w:r w:rsidRPr="0013396B">
                      <w:rPr>
                        <w:rFonts w:ascii="Avenir Book" w:eastAsia="Kalinga" w:hAnsi="Avenir Book" w:cs="Kalinga"/>
                        <w:color w:val="FFFFFF"/>
                        <w:sz w:val="18"/>
                        <w:szCs w:val="18"/>
                      </w:rPr>
                      <w:t>paul@frankinvestments.co.uk</w:t>
                    </w:r>
                    <w:r>
                      <w:rPr>
                        <w:rFonts w:ascii="Avenir Book" w:eastAsia="Kalinga" w:hAnsi="Avenir Book" w:cs="Kalinga"/>
                        <w:color w:val="FFFFFF"/>
                        <w:sz w:val="18"/>
                        <w:szCs w:val="18"/>
                      </w:rPr>
                      <w:t xml:space="preserve"> </w:t>
                    </w:r>
                  </w:p>
                  <w:p w14:paraId="478073B5" w14:textId="38A7325A" w:rsidR="00D5209F" w:rsidRPr="0013396B" w:rsidRDefault="003E3D64" w:rsidP="0013396B">
                    <w:pPr>
                      <w:jc w:val="right"/>
                      <w:rPr>
                        <w:rFonts w:ascii="Avenir Book" w:hAnsi="Avenir Book" w:cs="Avenir Book"/>
                        <w:color w:val="FFFFFF" w:themeColor="background1"/>
                        <w:sz w:val="18"/>
                        <w:szCs w:val="18"/>
                      </w:rPr>
                    </w:pPr>
                    <w:r>
                      <w:rPr>
                        <w:rFonts w:ascii="Avenir Book" w:hAnsi="Avenir Book" w:cs="Avenir Book"/>
                        <w:color w:val="FFFFFF" w:themeColor="background1"/>
                        <w:sz w:val="18"/>
                        <w:szCs w:val="18"/>
                      </w:rPr>
                      <w:t>rob@frankinvestments.co.uk</w:t>
                    </w:r>
                  </w:p>
                </w:txbxContent>
              </v:textbox>
            </v:shape>
          </w:pict>
        </mc:Fallback>
      </mc:AlternateContent>
    </w:r>
    <w:r w:rsidR="00001550">
      <w:rPr>
        <w:noProof/>
      </w:rPr>
      <mc:AlternateContent>
        <mc:Choice Requires="wps">
          <w:drawing>
            <wp:anchor distT="0" distB="0" distL="114300" distR="114300" simplePos="0" relativeHeight="251662336" behindDoc="0" locked="0" layoutInCell="1" allowOverlap="1" wp14:anchorId="10E47055" wp14:editId="39695B64">
              <wp:simplePos x="0" y="0"/>
              <wp:positionH relativeFrom="column">
                <wp:posOffset>-914400</wp:posOffset>
              </wp:positionH>
              <wp:positionV relativeFrom="paragraph">
                <wp:posOffset>0</wp:posOffset>
              </wp:positionV>
              <wp:extent cx="7562850" cy="1162685"/>
              <wp:effectExtent l="0" t="0" r="6350" b="5715"/>
              <wp:wrapNone/>
              <wp:docPr id="1227401979" name="Rectangle 8"/>
              <wp:cNvGraphicFramePr/>
              <a:graphic xmlns:a="http://schemas.openxmlformats.org/drawingml/2006/main">
                <a:graphicData uri="http://schemas.microsoft.com/office/word/2010/wordprocessingShape">
                  <wps:wsp>
                    <wps:cNvSpPr/>
                    <wps:spPr>
                      <a:xfrm>
                        <a:off x="0" y="0"/>
                        <a:ext cx="7562850" cy="1162685"/>
                      </a:xfrm>
                      <a:prstGeom prst="rect">
                        <a:avLst/>
                      </a:prstGeom>
                      <a:solidFill>
                        <a:srgbClr val="F6F7F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6F8EAA" id="Rectangle 8" o:spid="_x0000_s1026" style="position:absolute;margin-left:-1in;margin-top:0;width:595.5pt;height:91.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" fillcolor="#f6f7f8" stroked="f"/>
          </w:pict>
        </mc:Fallback>
      </mc:AlternateContent>
    </w:r>
    <w:r w:rsidR="00D5209F">
      <w:rPr>
        <w:noProof/>
      </w:rPr>
      <w:drawing>
        <wp:inline distT="0" distB="0" distL="0" distR="0" wp14:anchorId="4645E628" wp14:editId="0633EFDD">
          <wp:extent cx="1414145" cy="530225"/>
          <wp:effectExtent l="0" t="0" r="0" b="3175"/>
          <wp:docPr id="900731323" name="Picture 90073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4145" cy="530225"/>
                  </a:xfrm>
                  <a:prstGeom prst="rect">
                    <a:avLst/>
                  </a:prstGeom>
                  <a:noFill/>
                </pic:spPr>
              </pic:pic>
            </a:graphicData>
          </a:graphic>
        </wp:inline>
      </w:drawing>
    </w:r>
    <w:r w:rsidR="00D5209F">
      <w:rPr>
        <w:noProof/>
      </w:rPr>
      <w:drawing>
        <wp:inline distT="0" distB="0" distL="0" distR="0" wp14:anchorId="0271D584" wp14:editId="46E932E9">
          <wp:extent cx="1414145" cy="530225"/>
          <wp:effectExtent l="0" t="0" r="0" b="3175"/>
          <wp:docPr id="462133889" name="Picture 462133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4145" cy="530225"/>
                  </a:xfrm>
                  <a:prstGeom prst="rect">
                    <a:avLst/>
                  </a:prstGeom>
                  <a:noFill/>
                </pic:spPr>
              </pic:pic>
            </a:graphicData>
          </a:graphic>
        </wp:inline>
      </w:drawing>
    </w:r>
    <w:r w:rsidR="00D5209F">
      <w:rPr>
        <w:noProof/>
      </w:rPr>
      <w:drawing>
        <wp:inline distT="0" distB="0" distL="0" distR="0" wp14:anchorId="3920FAA6" wp14:editId="7AF02515">
          <wp:extent cx="1414145" cy="530225"/>
          <wp:effectExtent l="0" t="0" r="0" b="3175"/>
          <wp:docPr id="1156430991" name="Picture 115643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4145" cy="530225"/>
                  </a:xfrm>
                  <a:prstGeom prst="rect">
                    <a:avLst/>
                  </a:prstGeom>
                  <a:noFill/>
                </pic:spPr>
              </pic:pic>
            </a:graphicData>
          </a:graphic>
        </wp:inline>
      </w:drawing>
    </w:r>
    <w:r w:rsidR="00D5209F">
      <w:rPr>
        <w:noProof/>
      </w:rPr>
      <w:drawing>
        <wp:inline distT="0" distB="0" distL="0" distR="0" wp14:anchorId="6B470961" wp14:editId="57544C31">
          <wp:extent cx="1414145" cy="530225"/>
          <wp:effectExtent l="0" t="0" r="0" b="3175"/>
          <wp:docPr id="2016160447" name="Picture 2016160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4145"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8C3D8" w14:textId="31373E02" w:rsidR="006E50B1" w:rsidRPr="00001550" w:rsidRDefault="00162AEB" w:rsidP="00001550">
    <w:pPr>
      <w:jc w:val="right"/>
      <w:rPr>
        <w:sz w:val="16"/>
        <w:szCs w:val="16"/>
      </w:rPr>
    </w:pPr>
    <w:r>
      <w:rPr>
        <w:noProof/>
        <w:sz w:val="16"/>
        <w:szCs w:val="16"/>
      </w:rPr>
      <mc:AlternateContent>
        <mc:Choice Requires="wps">
          <w:drawing>
            <wp:anchor distT="0" distB="0" distL="114300" distR="114300" simplePos="0" relativeHeight="251665408" behindDoc="0" locked="0" layoutInCell="1" allowOverlap="1" wp14:anchorId="1C79812D" wp14:editId="11A50B5A">
              <wp:simplePos x="0" y="0"/>
              <wp:positionH relativeFrom="page">
                <wp:posOffset>-272955</wp:posOffset>
              </wp:positionH>
              <wp:positionV relativeFrom="paragraph">
                <wp:posOffset>0</wp:posOffset>
              </wp:positionV>
              <wp:extent cx="8011236" cy="1402080"/>
              <wp:effectExtent l="0" t="0" r="8890" b="7620"/>
              <wp:wrapNone/>
              <wp:docPr id="445208076" name="Rectangle 2"/>
              <wp:cNvGraphicFramePr/>
              <a:graphic xmlns:a="http://schemas.openxmlformats.org/drawingml/2006/main">
                <a:graphicData uri="http://schemas.microsoft.com/office/word/2010/wordprocessingShape">
                  <wps:wsp>
                    <wps:cNvSpPr/>
                    <wps:spPr>
                      <a:xfrm>
                        <a:off x="0" y="0"/>
                        <a:ext cx="8011236" cy="1402080"/>
                      </a:xfrm>
                      <a:prstGeom prst="rect">
                        <a:avLst/>
                      </a:prstGeom>
                      <a:solidFill>
                        <a:srgbClr val="2D4B6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3BBC6" id="Rectangle 2" o:spid="_x0000_s1026" style="position:absolute;margin-left:-21.5pt;margin-top:0;width:630.8pt;height:110.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" fillcolor="#2d4b6f" stroked="f">
              <w10:wrap anchorx="page"/>
            </v:rect>
          </w:pict>
        </mc:Fallback>
      </mc:AlternateContent>
    </w:r>
    <w:r w:rsidR="00184D18">
      <w:rPr>
        <w:rFonts w:ascii="Avenir Book" w:eastAsia="Kalinga" w:hAnsi="Avenir Book" w:cs="Kalinga"/>
        <w:noProof/>
        <w:color w:val="FFFFFF" w:themeColor="background1"/>
        <w:sz w:val="18"/>
        <w:szCs w:val="18"/>
      </w:rPr>
      <mc:AlternateContent>
        <mc:Choice Requires="wps">
          <w:drawing>
            <wp:anchor distT="0" distB="0" distL="114300" distR="114300" simplePos="0" relativeHeight="251666432" behindDoc="0" locked="0" layoutInCell="1" allowOverlap="1" wp14:anchorId="2651BC09" wp14:editId="2D5154E0">
              <wp:simplePos x="0" y="0"/>
              <wp:positionH relativeFrom="column">
                <wp:posOffset>1532890</wp:posOffset>
              </wp:positionH>
              <wp:positionV relativeFrom="paragraph">
                <wp:posOffset>101600</wp:posOffset>
              </wp:positionV>
              <wp:extent cx="4653280" cy="1310640"/>
              <wp:effectExtent l="0" t="0" r="0" b="3810"/>
              <wp:wrapNone/>
              <wp:docPr id="1917511883" name="Text Box 3"/>
              <wp:cNvGraphicFramePr/>
              <a:graphic xmlns:a="http://schemas.openxmlformats.org/drawingml/2006/main">
                <a:graphicData uri="http://schemas.microsoft.com/office/word/2010/wordprocessingShape">
                  <wps:wsp>
                    <wps:cNvSpPr txBox="1"/>
                    <wps:spPr>
                      <a:xfrm>
                        <a:off x="0" y="0"/>
                        <a:ext cx="4653280" cy="1310640"/>
                      </a:xfrm>
                      <a:prstGeom prst="rect">
                        <a:avLst/>
                      </a:prstGeom>
                      <a:noFill/>
                      <a:ln w="6350">
                        <a:noFill/>
                      </a:ln>
                    </wps:spPr>
                    <wps:txbx>
                      <w:txbxContent>
                        <w:p w14:paraId="4D5E107E" w14:textId="33269D01" w:rsidR="00184D18" w:rsidRPr="00184D18" w:rsidRDefault="00184D18" w:rsidP="00184D18">
                          <w:pPr>
                            <w:spacing w:line="240" w:lineRule="auto"/>
                            <w:jc w:val="right"/>
                            <w:rPr>
                              <w:rFonts w:ascii="Playfair Display Medium" w:eastAsia="Kalinga" w:hAnsi="Playfair Display Medium" w:cs="Kalinga"/>
                              <w:color w:val="FFFFFF"/>
                              <w:sz w:val="32"/>
                              <w:szCs w:val="32"/>
                            </w:rPr>
                          </w:pPr>
                          <w:bookmarkStart w:id="1" w:name="_Hlk147392768"/>
                          <w:r w:rsidRPr="00184D18">
                            <w:rPr>
                              <w:rFonts w:ascii="Playfair Display Medium" w:eastAsia="Kalinga" w:hAnsi="Playfair Display Medium" w:cs="Kalinga"/>
                              <w:color w:val="FFFFFF"/>
                              <w:sz w:val="32"/>
                              <w:szCs w:val="32"/>
                            </w:rPr>
                            <w:t xml:space="preserve">FI Managed Balanced Total Return Portfolio </w:t>
                          </w:r>
                        </w:p>
                        <w:p w14:paraId="191283E9" w14:textId="7C9ADFC9" w:rsidR="00816BB7" w:rsidRPr="00AF02E3" w:rsidRDefault="00816BB7" w:rsidP="00184D18">
                          <w:pPr>
                            <w:spacing w:line="240" w:lineRule="auto"/>
                            <w:rPr>
                              <w:rFonts w:ascii="Avenir Book" w:eastAsia="Kalinga" w:hAnsi="Avenir Book" w:cs="Kalinga"/>
                              <w:color w:val="FFFFFF"/>
                              <w:sz w:val="18"/>
                              <w:szCs w:val="18"/>
                            </w:rPr>
                          </w:pPr>
                          <w:r w:rsidRPr="00AF02E3">
                            <w:rPr>
                              <w:rFonts w:ascii="Avenir Book" w:eastAsia="Kalinga" w:hAnsi="Avenir Book" w:cs="Kalinga"/>
                              <w:color w:val="FFFFFF"/>
                              <w:sz w:val="18"/>
                              <w:szCs w:val="18"/>
                            </w:rPr>
                            <w:t xml:space="preserve"> </w:t>
                          </w:r>
                        </w:p>
                        <w:p w14:paraId="4DE57B2A" w14:textId="24F5E57A" w:rsidR="003E3D64" w:rsidRPr="003E3D64" w:rsidRDefault="00816BB7" w:rsidP="003E3D64">
                          <w:pPr>
                            <w:spacing w:line="240" w:lineRule="auto"/>
                            <w:jc w:val="right"/>
                            <w:rPr>
                              <w:rFonts w:ascii="Avenir Book" w:eastAsia="Kalinga" w:hAnsi="Avenir Book" w:cs="Avenir Book"/>
                              <w:color w:val="57ADD1"/>
                              <w:sz w:val="20"/>
                              <w:szCs w:val="20"/>
                            </w:rPr>
                          </w:pPr>
                          <w:hyperlink r:id="rId1">
                            <w:r w:rsidRPr="003E3D64">
                              <w:rPr>
                                <w:rFonts w:ascii="Avenir Book" w:eastAsia="Kalinga" w:hAnsi="Avenir Book" w:cs="Avenir Book"/>
                                <w:color w:val="57ADD1"/>
                                <w:sz w:val="20"/>
                                <w:szCs w:val="20"/>
                              </w:rPr>
                              <w:t>frankinvestments.co.uk</w:t>
                            </w:r>
                          </w:hyperlink>
                        </w:p>
                        <w:p w14:paraId="63DAE517" w14:textId="49231D67" w:rsidR="00BD41F3" w:rsidRPr="003E3D64" w:rsidRDefault="003E3D64" w:rsidP="003E3D64">
                          <w:pPr>
                            <w:spacing w:line="240" w:lineRule="auto"/>
                            <w:jc w:val="right"/>
                            <w:rPr>
                              <w:rFonts w:ascii="Avenir Book" w:eastAsia="Kalinga" w:hAnsi="Avenir Book" w:cs="Avenir Book"/>
                              <w:color w:val="57ADD1"/>
                              <w:sz w:val="20"/>
                              <w:szCs w:val="20"/>
                            </w:rPr>
                          </w:pPr>
                          <w:r w:rsidRPr="003E3D64">
                            <w:rPr>
                              <w:rFonts w:ascii="Avenir Book" w:eastAsia="Kalinga" w:hAnsi="Avenir Book" w:cs="Avenir Book"/>
                              <w:color w:val="57ADD1"/>
                              <w:sz w:val="20"/>
                              <w:szCs w:val="20"/>
                            </w:rPr>
                            <w:t>020 3994 9775</w:t>
                          </w:r>
                        </w:p>
                        <w:p w14:paraId="4FCD3793" w14:textId="799C7699" w:rsidR="00184D18" w:rsidRPr="00AF02E3" w:rsidRDefault="00184D18" w:rsidP="00816BB7">
                          <w:pPr>
                            <w:spacing w:line="240" w:lineRule="auto"/>
                            <w:jc w:val="right"/>
                            <w:rPr>
                              <w:rFonts w:ascii="Avenir Book" w:eastAsia="Kalinga" w:hAnsi="Avenir Book" w:cs="Kalinga"/>
                              <w:color w:val="FFFFFF"/>
                              <w:sz w:val="18"/>
                              <w:szCs w:val="18"/>
                            </w:rPr>
                          </w:pPr>
                          <w:r>
                            <w:rPr>
                              <w:rFonts w:ascii="Avenir Book" w:eastAsia="Kalinga" w:hAnsi="Avenir Book" w:cs="Kalinga"/>
                              <w:color w:val="FFFFFF"/>
                              <w:sz w:val="18"/>
                              <w:szCs w:val="18"/>
                            </w:rPr>
                            <w:t xml:space="preserve">paul@frankinvestments.co.uk </w:t>
                          </w:r>
                        </w:p>
                        <w:bookmarkEnd w:id="1"/>
                        <w:p w14:paraId="4455E08A" w14:textId="73C88F3A" w:rsidR="00816BB7" w:rsidRPr="0013396B" w:rsidRDefault="003E3D64" w:rsidP="0013396B">
                          <w:pPr>
                            <w:jc w:val="right"/>
                            <w:rPr>
                              <w:rFonts w:ascii="Avenir Book" w:hAnsi="Avenir Book" w:cs="Avenir Book"/>
                              <w:color w:val="FFFFFF" w:themeColor="background1"/>
                              <w:sz w:val="18"/>
                              <w:szCs w:val="18"/>
                            </w:rPr>
                          </w:pPr>
                          <w:r>
                            <w:rPr>
                              <w:rFonts w:ascii="Avenir Book" w:hAnsi="Avenir Book" w:cs="Avenir Book"/>
                              <w:color w:val="FFFFFF" w:themeColor="background1"/>
                              <w:sz w:val="18"/>
                              <w:szCs w:val="18"/>
                            </w:rPr>
                            <w:t>rob@frankinvestments.co.uk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1BC09" id="_x0000_t202" coordsize="21600,21600" o:spt="202" path="m,l,21600r21600,l21600,xe">
              <v:stroke joinstyle="miter"/>
              <v:path gradientshapeok="t" o:connecttype="rect"/>
            </v:shapetype>
            <v:shape id="Text Box 3" o:spid="_x0000_s1029" type="#_x0000_t202" style="position:absolute;left:0;text-align:left;margin-left:120.7pt;margin-top:8pt;width:366.4pt;height:10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" filled="f" stroked="f" strokeweight=".5pt">
              <v:textbox>
                <w:txbxContent>
                  <w:p w14:paraId="4D5E107E" w14:textId="33269D01" w:rsidR="00184D18" w:rsidRPr="00184D18" w:rsidRDefault="00184D18" w:rsidP="00184D18">
                    <w:pPr>
                      <w:spacing w:line="240" w:lineRule="auto"/>
                      <w:jc w:val="right"/>
                      <w:rPr>
                        <w:rFonts w:ascii="Playfair Display Medium" w:eastAsia="Kalinga" w:hAnsi="Playfair Display Medium" w:cs="Kalinga"/>
                        <w:color w:val="FFFFFF"/>
                        <w:sz w:val="32"/>
                        <w:szCs w:val="32"/>
                      </w:rPr>
                    </w:pPr>
                    <w:bookmarkStart w:id="2" w:name="_Hlk147392768"/>
                    <w:r w:rsidRPr="00184D18">
                      <w:rPr>
                        <w:rFonts w:ascii="Playfair Display Medium" w:eastAsia="Kalinga" w:hAnsi="Playfair Display Medium" w:cs="Kalinga"/>
                        <w:color w:val="FFFFFF"/>
                        <w:sz w:val="32"/>
                        <w:szCs w:val="32"/>
                      </w:rPr>
                      <w:t xml:space="preserve">FI Managed Balanced Total Return Portfolio </w:t>
                    </w:r>
                  </w:p>
                  <w:p w14:paraId="191283E9" w14:textId="7C9ADFC9" w:rsidR="00816BB7" w:rsidRPr="00AF02E3" w:rsidRDefault="00816BB7" w:rsidP="00184D18">
                    <w:pPr>
                      <w:spacing w:line="240" w:lineRule="auto"/>
                      <w:rPr>
                        <w:rFonts w:ascii="Avenir Book" w:eastAsia="Kalinga" w:hAnsi="Avenir Book" w:cs="Kalinga"/>
                        <w:color w:val="FFFFFF"/>
                        <w:sz w:val="18"/>
                        <w:szCs w:val="18"/>
                      </w:rPr>
                    </w:pPr>
                    <w:r w:rsidRPr="00AF02E3">
                      <w:rPr>
                        <w:rFonts w:ascii="Avenir Book" w:eastAsia="Kalinga" w:hAnsi="Avenir Book" w:cs="Kalinga"/>
                        <w:color w:val="FFFFFF"/>
                        <w:sz w:val="18"/>
                        <w:szCs w:val="18"/>
                      </w:rPr>
                      <w:t xml:space="preserve"> </w:t>
                    </w:r>
                  </w:p>
                  <w:p w14:paraId="4DE57B2A" w14:textId="24F5E57A" w:rsidR="003E3D64" w:rsidRPr="003E3D64" w:rsidRDefault="00816BB7" w:rsidP="003E3D64">
                    <w:pPr>
                      <w:spacing w:line="240" w:lineRule="auto"/>
                      <w:jc w:val="right"/>
                      <w:rPr>
                        <w:rFonts w:ascii="Avenir Book" w:eastAsia="Kalinga" w:hAnsi="Avenir Book" w:cs="Avenir Book"/>
                        <w:color w:val="57ADD1"/>
                        <w:sz w:val="20"/>
                        <w:szCs w:val="20"/>
                      </w:rPr>
                    </w:pPr>
                    <w:hyperlink r:id="rId2">
                      <w:r w:rsidRPr="003E3D64">
                        <w:rPr>
                          <w:rFonts w:ascii="Avenir Book" w:eastAsia="Kalinga" w:hAnsi="Avenir Book" w:cs="Avenir Book"/>
                          <w:color w:val="57ADD1"/>
                          <w:sz w:val="20"/>
                          <w:szCs w:val="20"/>
                        </w:rPr>
                        <w:t>frankinvestments.co.uk</w:t>
                      </w:r>
                    </w:hyperlink>
                  </w:p>
                  <w:p w14:paraId="63DAE517" w14:textId="49231D67" w:rsidR="00BD41F3" w:rsidRPr="003E3D64" w:rsidRDefault="003E3D64" w:rsidP="003E3D64">
                    <w:pPr>
                      <w:spacing w:line="240" w:lineRule="auto"/>
                      <w:jc w:val="right"/>
                      <w:rPr>
                        <w:rFonts w:ascii="Avenir Book" w:eastAsia="Kalinga" w:hAnsi="Avenir Book" w:cs="Avenir Book"/>
                        <w:color w:val="57ADD1"/>
                        <w:sz w:val="20"/>
                        <w:szCs w:val="20"/>
                      </w:rPr>
                    </w:pPr>
                    <w:r w:rsidRPr="003E3D64">
                      <w:rPr>
                        <w:rFonts w:ascii="Avenir Book" w:eastAsia="Kalinga" w:hAnsi="Avenir Book" w:cs="Avenir Book"/>
                        <w:color w:val="57ADD1"/>
                        <w:sz w:val="20"/>
                        <w:szCs w:val="20"/>
                      </w:rPr>
                      <w:t>020 3994 9775</w:t>
                    </w:r>
                  </w:p>
                  <w:p w14:paraId="4FCD3793" w14:textId="799C7699" w:rsidR="00184D18" w:rsidRPr="00AF02E3" w:rsidRDefault="00184D18" w:rsidP="00816BB7">
                    <w:pPr>
                      <w:spacing w:line="240" w:lineRule="auto"/>
                      <w:jc w:val="right"/>
                      <w:rPr>
                        <w:rFonts w:ascii="Avenir Book" w:eastAsia="Kalinga" w:hAnsi="Avenir Book" w:cs="Kalinga"/>
                        <w:color w:val="FFFFFF"/>
                        <w:sz w:val="18"/>
                        <w:szCs w:val="18"/>
                      </w:rPr>
                    </w:pPr>
                    <w:r>
                      <w:rPr>
                        <w:rFonts w:ascii="Avenir Book" w:eastAsia="Kalinga" w:hAnsi="Avenir Book" w:cs="Kalinga"/>
                        <w:color w:val="FFFFFF"/>
                        <w:sz w:val="18"/>
                        <w:szCs w:val="18"/>
                      </w:rPr>
                      <w:t xml:space="preserve">paul@frankinvestments.co.uk </w:t>
                    </w:r>
                  </w:p>
                  <w:bookmarkEnd w:id="2"/>
                  <w:p w14:paraId="4455E08A" w14:textId="73C88F3A" w:rsidR="00816BB7" w:rsidRPr="0013396B" w:rsidRDefault="003E3D64" w:rsidP="0013396B">
                    <w:pPr>
                      <w:jc w:val="right"/>
                      <w:rPr>
                        <w:rFonts w:ascii="Avenir Book" w:hAnsi="Avenir Book" w:cs="Avenir Book"/>
                        <w:color w:val="FFFFFF" w:themeColor="background1"/>
                        <w:sz w:val="18"/>
                        <w:szCs w:val="18"/>
                      </w:rPr>
                    </w:pPr>
                    <w:r>
                      <w:rPr>
                        <w:rFonts w:ascii="Avenir Book" w:hAnsi="Avenir Book" w:cs="Avenir Book"/>
                        <w:color w:val="FFFFFF" w:themeColor="background1"/>
                        <w:sz w:val="18"/>
                        <w:szCs w:val="18"/>
                      </w:rPr>
                      <w:t>rob@frankinvestments.co.uk</w:t>
                    </w:r>
                  </w:p>
                </w:txbxContent>
              </v:textbox>
            </v:shape>
          </w:pict>
        </mc:Fallback>
      </mc:AlternateContent>
    </w:r>
    <w:r w:rsidR="00816BB7">
      <w:rPr>
        <w:noProof/>
        <w:sz w:val="16"/>
        <w:szCs w:val="16"/>
      </w:rPr>
      <w:drawing>
        <wp:anchor distT="0" distB="0" distL="114300" distR="114300" simplePos="0" relativeHeight="251667456" behindDoc="0" locked="0" layoutInCell="1" allowOverlap="1" wp14:anchorId="3BFAEFE6" wp14:editId="01DFC05B">
          <wp:simplePos x="0" y="0"/>
          <wp:positionH relativeFrom="margin">
            <wp:posOffset>-74930</wp:posOffset>
          </wp:positionH>
          <wp:positionV relativeFrom="margin">
            <wp:posOffset>-428625</wp:posOffset>
          </wp:positionV>
          <wp:extent cx="1417320" cy="532765"/>
          <wp:effectExtent l="0" t="0" r="5080" b="635"/>
          <wp:wrapSquare wrapText="bothSides"/>
          <wp:docPr id="87286551" name="Picture 8728655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388128" name="Picture 7" descr="A blue circ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17320" cy="532765"/>
                  </a:xfrm>
                  <a:prstGeom prst="rect">
                    <a:avLst/>
                  </a:prstGeom>
                </pic:spPr>
              </pic:pic>
            </a:graphicData>
          </a:graphic>
          <wp14:sizeRelH relativeFrom="margin">
            <wp14:pctWidth>0</wp14:pctWidth>
          </wp14:sizeRelH>
          <wp14:sizeRelV relativeFrom="margin">
            <wp14:pctHeight>0</wp14:pctHeight>
          </wp14:sizeRelV>
        </wp:anchor>
      </w:drawing>
    </w:r>
    <w:r w:rsidR="00D5209F">
      <w:rPr>
        <w:noProof/>
        <w:sz w:val="16"/>
        <w:szCs w:val="16"/>
      </w:rPr>
      <w:drawing>
        <wp:inline distT="0" distB="0" distL="0" distR="0" wp14:anchorId="4753BE62" wp14:editId="3393DA17">
          <wp:extent cx="1414145" cy="530225"/>
          <wp:effectExtent l="0" t="0" r="0" b="3175"/>
          <wp:docPr id="889788201" name="Picture 88978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4145" cy="530225"/>
                  </a:xfrm>
                  <a:prstGeom prst="rect">
                    <a:avLst/>
                  </a:prstGeom>
                  <a:noFill/>
                </pic:spPr>
              </pic:pic>
            </a:graphicData>
          </a:graphic>
        </wp:inline>
      </w:drawing>
    </w:r>
    <w:r w:rsidR="00D5209F">
      <w:rPr>
        <w:noProof/>
        <w:sz w:val="16"/>
        <w:szCs w:val="16"/>
      </w:rPr>
      <w:drawing>
        <wp:inline distT="0" distB="0" distL="0" distR="0" wp14:anchorId="589EBFFD" wp14:editId="70701788">
          <wp:extent cx="1414145" cy="530225"/>
          <wp:effectExtent l="0" t="0" r="0" b="3175"/>
          <wp:docPr id="703081304" name="Picture 70308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4145"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60C"/>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63E19"/>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09855D"/>
    <w:multiLevelType w:val="hybridMultilevel"/>
    <w:tmpl w:val="C0C82936"/>
    <w:lvl w:ilvl="0" w:tplc="70BC5AF4">
      <w:start w:val="1"/>
      <w:numFmt w:val="bullet"/>
      <w:lvlText w:val=""/>
      <w:lvlJc w:val="left"/>
      <w:pPr>
        <w:ind w:left="720" w:hanging="360"/>
      </w:pPr>
      <w:rPr>
        <w:rFonts w:ascii="Symbol" w:hAnsi="Symbol" w:hint="default"/>
      </w:rPr>
    </w:lvl>
    <w:lvl w:ilvl="1" w:tplc="B49093F4">
      <w:start w:val="1"/>
      <w:numFmt w:val="bullet"/>
      <w:lvlText w:val="o"/>
      <w:lvlJc w:val="left"/>
      <w:pPr>
        <w:ind w:left="1440" w:hanging="360"/>
      </w:pPr>
      <w:rPr>
        <w:rFonts w:ascii="Courier New" w:hAnsi="Courier New" w:hint="default"/>
      </w:rPr>
    </w:lvl>
    <w:lvl w:ilvl="2" w:tplc="71727B52">
      <w:start w:val="1"/>
      <w:numFmt w:val="bullet"/>
      <w:lvlText w:val=""/>
      <w:lvlJc w:val="left"/>
      <w:pPr>
        <w:ind w:left="2160" w:hanging="360"/>
      </w:pPr>
      <w:rPr>
        <w:rFonts w:ascii="Wingdings" w:hAnsi="Wingdings" w:hint="default"/>
      </w:rPr>
    </w:lvl>
    <w:lvl w:ilvl="3" w:tplc="5D423A32">
      <w:start w:val="1"/>
      <w:numFmt w:val="bullet"/>
      <w:lvlText w:val=""/>
      <w:lvlJc w:val="left"/>
      <w:pPr>
        <w:ind w:left="2880" w:hanging="360"/>
      </w:pPr>
      <w:rPr>
        <w:rFonts w:ascii="Symbol" w:hAnsi="Symbol" w:hint="default"/>
      </w:rPr>
    </w:lvl>
    <w:lvl w:ilvl="4" w:tplc="091486B8">
      <w:start w:val="1"/>
      <w:numFmt w:val="bullet"/>
      <w:lvlText w:val="o"/>
      <w:lvlJc w:val="left"/>
      <w:pPr>
        <w:ind w:left="3600" w:hanging="360"/>
      </w:pPr>
      <w:rPr>
        <w:rFonts w:ascii="Courier New" w:hAnsi="Courier New" w:hint="default"/>
      </w:rPr>
    </w:lvl>
    <w:lvl w:ilvl="5" w:tplc="E044526C">
      <w:start w:val="1"/>
      <w:numFmt w:val="bullet"/>
      <w:lvlText w:val=""/>
      <w:lvlJc w:val="left"/>
      <w:pPr>
        <w:ind w:left="4320" w:hanging="360"/>
      </w:pPr>
      <w:rPr>
        <w:rFonts w:ascii="Wingdings" w:hAnsi="Wingdings" w:hint="default"/>
      </w:rPr>
    </w:lvl>
    <w:lvl w:ilvl="6" w:tplc="6EF2C026">
      <w:start w:val="1"/>
      <w:numFmt w:val="bullet"/>
      <w:lvlText w:val=""/>
      <w:lvlJc w:val="left"/>
      <w:pPr>
        <w:ind w:left="5040" w:hanging="360"/>
      </w:pPr>
      <w:rPr>
        <w:rFonts w:ascii="Symbol" w:hAnsi="Symbol" w:hint="default"/>
      </w:rPr>
    </w:lvl>
    <w:lvl w:ilvl="7" w:tplc="F51A79EE">
      <w:start w:val="1"/>
      <w:numFmt w:val="bullet"/>
      <w:lvlText w:val="o"/>
      <w:lvlJc w:val="left"/>
      <w:pPr>
        <w:ind w:left="5760" w:hanging="360"/>
      </w:pPr>
      <w:rPr>
        <w:rFonts w:ascii="Courier New" w:hAnsi="Courier New" w:hint="default"/>
      </w:rPr>
    </w:lvl>
    <w:lvl w:ilvl="8" w:tplc="1EA05178">
      <w:start w:val="1"/>
      <w:numFmt w:val="bullet"/>
      <w:lvlText w:val=""/>
      <w:lvlJc w:val="left"/>
      <w:pPr>
        <w:ind w:left="6480" w:hanging="360"/>
      </w:pPr>
      <w:rPr>
        <w:rFonts w:ascii="Wingdings" w:hAnsi="Wingdings" w:hint="default"/>
      </w:rPr>
    </w:lvl>
  </w:abstractNum>
  <w:abstractNum w:abstractNumId="3" w15:restartNumberingAfterBreak="0">
    <w:nsid w:val="0B515557"/>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C93A88"/>
    <w:multiLevelType w:val="hybridMultilevel"/>
    <w:tmpl w:val="526446EE"/>
    <w:lvl w:ilvl="0" w:tplc="4268F37C">
      <w:start w:val="1"/>
      <w:numFmt w:val="bullet"/>
      <w:lvlText w:val=""/>
      <w:lvlJc w:val="left"/>
      <w:pPr>
        <w:ind w:left="720" w:hanging="360"/>
      </w:pPr>
      <w:rPr>
        <w:rFonts w:ascii="Symbol" w:hAnsi="Symbol" w:hint="default"/>
        <w:color w:val="59ADD2"/>
      </w:rPr>
    </w:lvl>
    <w:lvl w:ilvl="1" w:tplc="36C0CFF0">
      <w:start w:val="1"/>
      <w:numFmt w:val="bullet"/>
      <w:lvlText w:val="o"/>
      <w:lvlJc w:val="left"/>
      <w:pPr>
        <w:ind w:left="1440" w:hanging="360"/>
      </w:pPr>
      <w:rPr>
        <w:rFonts w:ascii="Courier New" w:hAnsi="Courier New" w:hint="default"/>
      </w:rPr>
    </w:lvl>
    <w:lvl w:ilvl="2" w:tplc="AA8E9FB4">
      <w:start w:val="1"/>
      <w:numFmt w:val="bullet"/>
      <w:lvlText w:val=""/>
      <w:lvlJc w:val="left"/>
      <w:pPr>
        <w:ind w:left="2160" w:hanging="360"/>
      </w:pPr>
      <w:rPr>
        <w:rFonts w:ascii="Wingdings" w:hAnsi="Wingdings" w:hint="default"/>
      </w:rPr>
    </w:lvl>
    <w:lvl w:ilvl="3" w:tplc="23B4F1DE">
      <w:start w:val="1"/>
      <w:numFmt w:val="bullet"/>
      <w:lvlText w:val=""/>
      <w:lvlJc w:val="left"/>
      <w:pPr>
        <w:ind w:left="2880" w:hanging="360"/>
      </w:pPr>
      <w:rPr>
        <w:rFonts w:ascii="Symbol" w:hAnsi="Symbol" w:hint="default"/>
      </w:rPr>
    </w:lvl>
    <w:lvl w:ilvl="4" w:tplc="7F9CF2B8">
      <w:start w:val="1"/>
      <w:numFmt w:val="bullet"/>
      <w:lvlText w:val="o"/>
      <w:lvlJc w:val="left"/>
      <w:pPr>
        <w:ind w:left="3600" w:hanging="360"/>
      </w:pPr>
      <w:rPr>
        <w:rFonts w:ascii="Courier New" w:hAnsi="Courier New" w:hint="default"/>
      </w:rPr>
    </w:lvl>
    <w:lvl w:ilvl="5" w:tplc="0840D51C">
      <w:start w:val="1"/>
      <w:numFmt w:val="bullet"/>
      <w:lvlText w:val=""/>
      <w:lvlJc w:val="left"/>
      <w:pPr>
        <w:ind w:left="4320" w:hanging="360"/>
      </w:pPr>
      <w:rPr>
        <w:rFonts w:ascii="Wingdings" w:hAnsi="Wingdings" w:hint="default"/>
      </w:rPr>
    </w:lvl>
    <w:lvl w:ilvl="6" w:tplc="0CD46454">
      <w:start w:val="1"/>
      <w:numFmt w:val="bullet"/>
      <w:lvlText w:val=""/>
      <w:lvlJc w:val="left"/>
      <w:pPr>
        <w:ind w:left="5040" w:hanging="360"/>
      </w:pPr>
      <w:rPr>
        <w:rFonts w:ascii="Symbol" w:hAnsi="Symbol" w:hint="default"/>
      </w:rPr>
    </w:lvl>
    <w:lvl w:ilvl="7" w:tplc="47AC1A26">
      <w:start w:val="1"/>
      <w:numFmt w:val="bullet"/>
      <w:lvlText w:val="o"/>
      <w:lvlJc w:val="left"/>
      <w:pPr>
        <w:ind w:left="5760" w:hanging="360"/>
      </w:pPr>
      <w:rPr>
        <w:rFonts w:ascii="Courier New" w:hAnsi="Courier New" w:hint="default"/>
      </w:rPr>
    </w:lvl>
    <w:lvl w:ilvl="8" w:tplc="63E0FD62">
      <w:start w:val="1"/>
      <w:numFmt w:val="bullet"/>
      <w:lvlText w:val=""/>
      <w:lvlJc w:val="left"/>
      <w:pPr>
        <w:ind w:left="6480" w:hanging="360"/>
      </w:pPr>
      <w:rPr>
        <w:rFonts w:ascii="Wingdings" w:hAnsi="Wingdings" w:hint="default"/>
      </w:rPr>
    </w:lvl>
  </w:abstractNum>
  <w:abstractNum w:abstractNumId="5" w15:restartNumberingAfterBreak="0">
    <w:nsid w:val="174F289E"/>
    <w:multiLevelType w:val="hybridMultilevel"/>
    <w:tmpl w:val="6450AD04"/>
    <w:lvl w:ilvl="0" w:tplc="1538692C">
      <w:start w:val="1"/>
      <w:numFmt w:val="bullet"/>
      <w:lvlText w:val=""/>
      <w:lvlJc w:val="left"/>
      <w:pPr>
        <w:ind w:left="720" w:hanging="360"/>
      </w:pPr>
      <w:rPr>
        <w:rFonts w:ascii="Symbol" w:hAnsi="Symbol" w:hint="default"/>
      </w:rPr>
    </w:lvl>
    <w:lvl w:ilvl="1" w:tplc="29F63238">
      <w:start w:val="1"/>
      <w:numFmt w:val="bullet"/>
      <w:lvlText w:val="o"/>
      <w:lvlJc w:val="left"/>
      <w:pPr>
        <w:ind w:left="1440" w:hanging="360"/>
      </w:pPr>
      <w:rPr>
        <w:rFonts w:ascii="Courier New" w:hAnsi="Courier New" w:hint="default"/>
      </w:rPr>
    </w:lvl>
    <w:lvl w:ilvl="2" w:tplc="F80A2F26">
      <w:start w:val="1"/>
      <w:numFmt w:val="bullet"/>
      <w:lvlText w:val=""/>
      <w:lvlJc w:val="left"/>
      <w:pPr>
        <w:ind w:left="2160" w:hanging="360"/>
      </w:pPr>
      <w:rPr>
        <w:rFonts w:ascii="Wingdings" w:hAnsi="Wingdings" w:hint="default"/>
      </w:rPr>
    </w:lvl>
    <w:lvl w:ilvl="3" w:tplc="1D4E97F8">
      <w:start w:val="1"/>
      <w:numFmt w:val="bullet"/>
      <w:lvlText w:val=""/>
      <w:lvlJc w:val="left"/>
      <w:pPr>
        <w:ind w:left="2880" w:hanging="360"/>
      </w:pPr>
      <w:rPr>
        <w:rFonts w:ascii="Symbol" w:hAnsi="Symbol" w:hint="default"/>
      </w:rPr>
    </w:lvl>
    <w:lvl w:ilvl="4" w:tplc="A61AE5C2">
      <w:start w:val="1"/>
      <w:numFmt w:val="bullet"/>
      <w:lvlText w:val="o"/>
      <w:lvlJc w:val="left"/>
      <w:pPr>
        <w:ind w:left="3600" w:hanging="360"/>
      </w:pPr>
      <w:rPr>
        <w:rFonts w:ascii="Courier New" w:hAnsi="Courier New" w:hint="default"/>
      </w:rPr>
    </w:lvl>
    <w:lvl w:ilvl="5" w:tplc="DD34B52C">
      <w:start w:val="1"/>
      <w:numFmt w:val="bullet"/>
      <w:lvlText w:val=""/>
      <w:lvlJc w:val="left"/>
      <w:pPr>
        <w:ind w:left="4320" w:hanging="360"/>
      </w:pPr>
      <w:rPr>
        <w:rFonts w:ascii="Wingdings" w:hAnsi="Wingdings" w:hint="default"/>
      </w:rPr>
    </w:lvl>
    <w:lvl w:ilvl="6" w:tplc="E0629A70">
      <w:start w:val="1"/>
      <w:numFmt w:val="bullet"/>
      <w:lvlText w:val=""/>
      <w:lvlJc w:val="left"/>
      <w:pPr>
        <w:ind w:left="5040" w:hanging="360"/>
      </w:pPr>
      <w:rPr>
        <w:rFonts w:ascii="Symbol" w:hAnsi="Symbol" w:hint="default"/>
      </w:rPr>
    </w:lvl>
    <w:lvl w:ilvl="7" w:tplc="2A486C66">
      <w:start w:val="1"/>
      <w:numFmt w:val="bullet"/>
      <w:lvlText w:val="o"/>
      <w:lvlJc w:val="left"/>
      <w:pPr>
        <w:ind w:left="5760" w:hanging="360"/>
      </w:pPr>
      <w:rPr>
        <w:rFonts w:ascii="Courier New" w:hAnsi="Courier New" w:hint="default"/>
      </w:rPr>
    </w:lvl>
    <w:lvl w:ilvl="8" w:tplc="E68411D2">
      <w:start w:val="1"/>
      <w:numFmt w:val="bullet"/>
      <w:lvlText w:val=""/>
      <w:lvlJc w:val="left"/>
      <w:pPr>
        <w:ind w:left="6480" w:hanging="360"/>
      </w:pPr>
      <w:rPr>
        <w:rFonts w:ascii="Wingdings" w:hAnsi="Wingdings" w:hint="default"/>
      </w:rPr>
    </w:lvl>
  </w:abstractNum>
  <w:abstractNum w:abstractNumId="6" w15:restartNumberingAfterBreak="0">
    <w:nsid w:val="197F0F67"/>
    <w:multiLevelType w:val="hybridMultilevel"/>
    <w:tmpl w:val="6B6EED14"/>
    <w:lvl w:ilvl="0" w:tplc="D130AC8A">
      <w:start w:val="1"/>
      <w:numFmt w:val="bullet"/>
      <w:lvlText w:val=""/>
      <w:lvlJc w:val="left"/>
      <w:pPr>
        <w:ind w:left="720" w:hanging="360"/>
      </w:pPr>
      <w:rPr>
        <w:rFonts w:ascii="Symbol" w:hAnsi="Symbol" w:hint="default"/>
      </w:rPr>
    </w:lvl>
    <w:lvl w:ilvl="1" w:tplc="97366364">
      <w:start w:val="1"/>
      <w:numFmt w:val="bullet"/>
      <w:lvlText w:val="o"/>
      <w:lvlJc w:val="left"/>
      <w:pPr>
        <w:ind w:left="1440" w:hanging="360"/>
      </w:pPr>
      <w:rPr>
        <w:rFonts w:ascii="Courier New" w:hAnsi="Courier New" w:hint="default"/>
      </w:rPr>
    </w:lvl>
    <w:lvl w:ilvl="2" w:tplc="7CF6800A">
      <w:start w:val="1"/>
      <w:numFmt w:val="bullet"/>
      <w:lvlText w:val=""/>
      <w:lvlJc w:val="left"/>
      <w:pPr>
        <w:ind w:left="2160" w:hanging="360"/>
      </w:pPr>
      <w:rPr>
        <w:rFonts w:ascii="Wingdings" w:hAnsi="Wingdings" w:hint="default"/>
      </w:rPr>
    </w:lvl>
    <w:lvl w:ilvl="3" w:tplc="A6C4599A">
      <w:start w:val="1"/>
      <w:numFmt w:val="bullet"/>
      <w:lvlText w:val=""/>
      <w:lvlJc w:val="left"/>
      <w:pPr>
        <w:ind w:left="2880" w:hanging="360"/>
      </w:pPr>
      <w:rPr>
        <w:rFonts w:ascii="Symbol" w:hAnsi="Symbol" w:hint="default"/>
      </w:rPr>
    </w:lvl>
    <w:lvl w:ilvl="4" w:tplc="BBECDE4A">
      <w:start w:val="1"/>
      <w:numFmt w:val="bullet"/>
      <w:lvlText w:val="o"/>
      <w:lvlJc w:val="left"/>
      <w:pPr>
        <w:ind w:left="3600" w:hanging="360"/>
      </w:pPr>
      <w:rPr>
        <w:rFonts w:ascii="Courier New" w:hAnsi="Courier New" w:hint="default"/>
      </w:rPr>
    </w:lvl>
    <w:lvl w:ilvl="5" w:tplc="4B58FB4A">
      <w:start w:val="1"/>
      <w:numFmt w:val="bullet"/>
      <w:lvlText w:val=""/>
      <w:lvlJc w:val="left"/>
      <w:pPr>
        <w:ind w:left="4320" w:hanging="360"/>
      </w:pPr>
      <w:rPr>
        <w:rFonts w:ascii="Wingdings" w:hAnsi="Wingdings" w:hint="default"/>
      </w:rPr>
    </w:lvl>
    <w:lvl w:ilvl="6" w:tplc="DF0A094E">
      <w:start w:val="1"/>
      <w:numFmt w:val="bullet"/>
      <w:lvlText w:val=""/>
      <w:lvlJc w:val="left"/>
      <w:pPr>
        <w:ind w:left="5040" w:hanging="360"/>
      </w:pPr>
      <w:rPr>
        <w:rFonts w:ascii="Symbol" w:hAnsi="Symbol" w:hint="default"/>
      </w:rPr>
    </w:lvl>
    <w:lvl w:ilvl="7" w:tplc="40FA0E98">
      <w:start w:val="1"/>
      <w:numFmt w:val="bullet"/>
      <w:lvlText w:val="o"/>
      <w:lvlJc w:val="left"/>
      <w:pPr>
        <w:ind w:left="5760" w:hanging="360"/>
      </w:pPr>
      <w:rPr>
        <w:rFonts w:ascii="Courier New" w:hAnsi="Courier New" w:hint="default"/>
      </w:rPr>
    </w:lvl>
    <w:lvl w:ilvl="8" w:tplc="29481B44">
      <w:start w:val="1"/>
      <w:numFmt w:val="bullet"/>
      <w:lvlText w:val=""/>
      <w:lvlJc w:val="left"/>
      <w:pPr>
        <w:ind w:left="6480" w:hanging="360"/>
      </w:pPr>
      <w:rPr>
        <w:rFonts w:ascii="Wingdings" w:hAnsi="Wingdings" w:hint="default"/>
      </w:rPr>
    </w:lvl>
  </w:abstractNum>
  <w:abstractNum w:abstractNumId="7" w15:restartNumberingAfterBreak="0">
    <w:nsid w:val="19C851C8"/>
    <w:multiLevelType w:val="hybridMultilevel"/>
    <w:tmpl w:val="E28E228E"/>
    <w:lvl w:ilvl="0" w:tplc="4268F37C">
      <w:start w:val="1"/>
      <w:numFmt w:val="bullet"/>
      <w:lvlText w:val=""/>
      <w:lvlJc w:val="left"/>
      <w:pPr>
        <w:ind w:left="720" w:hanging="360"/>
      </w:pPr>
      <w:rPr>
        <w:rFonts w:ascii="Symbol" w:hAnsi="Symbol" w:hint="default"/>
        <w:color w:val="59ADD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D8E4CA1"/>
    <w:multiLevelType w:val="hybridMultilevel"/>
    <w:tmpl w:val="B1FC83E4"/>
    <w:lvl w:ilvl="0" w:tplc="5FBC07F4">
      <w:start w:val="1"/>
      <w:numFmt w:val="bullet"/>
      <w:lvlText w:val=""/>
      <w:lvlJc w:val="left"/>
      <w:pPr>
        <w:ind w:left="720" w:hanging="360"/>
      </w:pPr>
      <w:rPr>
        <w:rFonts w:ascii="Symbol" w:hAnsi="Symbol" w:hint="default"/>
      </w:rPr>
    </w:lvl>
    <w:lvl w:ilvl="1" w:tplc="714019C6">
      <w:start w:val="1"/>
      <w:numFmt w:val="bullet"/>
      <w:lvlText w:val="o"/>
      <w:lvlJc w:val="left"/>
      <w:pPr>
        <w:ind w:left="1440" w:hanging="360"/>
      </w:pPr>
      <w:rPr>
        <w:rFonts w:ascii="Courier New" w:hAnsi="Courier New" w:hint="default"/>
      </w:rPr>
    </w:lvl>
    <w:lvl w:ilvl="2" w:tplc="39EEA70C">
      <w:start w:val="1"/>
      <w:numFmt w:val="bullet"/>
      <w:lvlText w:val=""/>
      <w:lvlJc w:val="left"/>
      <w:pPr>
        <w:ind w:left="2160" w:hanging="360"/>
      </w:pPr>
      <w:rPr>
        <w:rFonts w:ascii="Wingdings" w:hAnsi="Wingdings" w:hint="default"/>
      </w:rPr>
    </w:lvl>
    <w:lvl w:ilvl="3" w:tplc="F23CA714">
      <w:start w:val="1"/>
      <w:numFmt w:val="bullet"/>
      <w:lvlText w:val=""/>
      <w:lvlJc w:val="left"/>
      <w:pPr>
        <w:ind w:left="2880" w:hanging="360"/>
      </w:pPr>
      <w:rPr>
        <w:rFonts w:ascii="Symbol" w:hAnsi="Symbol" w:hint="default"/>
      </w:rPr>
    </w:lvl>
    <w:lvl w:ilvl="4" w:tplc="173A8578">
      <w:start w:val="1"/>
      <w:numFmt w:val="bullet"/>
      <w:lvlText w:val="o"/>
      <w:lvlJc w:val="left"/>
      <w:pPr>
        <w:ind w:left="3600" w:hanging="360"/>
      </w:pPr>
      <w:rPr>
        <w:rFonts w:ascii="Courier New" w:hAnsi="Courier New" w:hint="default"/>
      </w:rPr>
    </w:lvl>
    <w:lvl w:ilvl="5" w:tplc="C87CF51C">
      <w:start w:val="1"/>
      <w:numFmt w:val="bullet"/>
      <w:lvlText w:val=""/>
      <w:lvlJc w:val="left"/>
      <w:pPr>
        <w:ind w:left="4320" w:hanging="360"/>
      </w:pPr>
      <w:rPr>
        <w:rFonts w:ascii="Wingdings" w:hAnsi="Wingdings" w:hint="default"/>
      </w:rPr>
    </w:lvl>
    <w:lvl w:ilvl="6" w:tplc="F8F6A42C">
      <w:start w:val="1"/>
      <w:numFmt w:val="bullet"/>
      <w:lvlText w:val=""/>
      <w:lvlJc w:val="left"/>
      <w:pPr>
        <w:ind w:left="5040" w:hanging="360"/>
      </w:pPr>
      <w:rPr>
        <w:rFonts w:ascii="Symbol" w:hAnsi="Symbol" w:hint="default"/>
      </w:rPr>
    </w:lvl>
    <w:lvl w:ilvl="7" w:tplc="9356B07C">
      <w:start w:val="1"/>
      <w:numFmt w:val="bullet"/>
      <w:lvlText w:val="o"/>
      <w:lvlJc w:val="left"/>
      <w:pPr>
        <w:ind w:left="5760" w:hanging="360"/>
      </w:pPr>
      <w:rPr>
        <w:rFonts w:ascii="Courier New" w:hAnsi="Courier New" w:hint="default"/>
      </w:rPr>
    </w:lvl>
    <w:lvl w:ilvl="8" w:tplc="0FF23982">
      <w:start w:val="1"/>
      <w:numFmt w:val="bullet"/>
      <w:lvlText w:val=""/>
      <w:lvlJc w:val="left"/>
      <w:pPr>
        <w:ind w:left="6480" w:hanging="360"/>
      </w:pPr>
      <w:rPr>
        <w:rFonts w:ascii="Wingdings" w:hAnsi="Wingdings" w:hint="default"/>
      </w:rPr>
    </w:lvl>
  </w:abstractNum>
  <w:abstractNum w:abstractNumId="9" w15:restartNumberingAfterBreak="0">
    <w:nsid w:val="1DF03A18"/>
    <w:multiLevelType w:val="hybridMultilevel"/>
    <w:tmpl w:val="DF6E0F2A"/>
    <w:lvl w:ilvl="0" w:tplc="32A66198">
      <w:start w:val="1"/>
      <w:numFmt w:val="bullet"/>
      <w:lvlText w:val=""/>
      <w:lvlJc w:val="left"/>
      <w:pPr>
        <w:ind w:left="720" w:hanging="360"/>
      </w:pPr>
      <w:rPr>
        <w:rFonts w:ascii="Symbol" w:hAnsi="Symbol" w:hint="default"/>
      </w:rPr>
    </w:lvl>
    <w:lvl w:ilvl="1" w:tplc="74487CEC">
      <w:start w:val="1"/>
      <w:numFmt w:val="bullet"/>
      <w:lvlText w:val="o"/>
      <w:lvlJc w:val="left"/>
      <w:pPr>
        <w:ind w:left="1440" w:hanging="360"/>
      </w:pPr>
      <w:rPr>
        <w:rFonts w:ascii="Courier New" w:hAnsi="Courier New" w:hint="default"/>
      </w:rPr>
    </w:lvl>
    <w:lvl w:ilvl="2" w:tplc="0FC426EC">
      <w:start w:val="1"/>
      <w:numFmt w:val="bullet"/>
      <w:lvlText w:val=""/>
      <w:lvlJc w:val="left"/>
      <w:pPr>
        <w:ind w:left="2160" w:hanging="360"/>
      </w:pPr>
      <w:rPr>
        <w:rFonts w:ascii="Wingdings" w:hAnsi="Wingdings" w:hint="default"/>
      </w:rPr>
    </w:lvl>
    <w:lvl w:ilvl="3" w:tplc="7BDAEE6A">
      <w:start w:val="1"/>
      <w:numFmt w:val="bullet"/>
      <w:lvlText w:val=""/>
      <w:lvlJc w:val="left"/>
      <w:pPr>
        <w:ind w:left="2880" w:hanging="360"/>
      </w:pPr>
      <w:rPr>
        <w:rFonts w:ascii="Symbol" w:hAnsi="Symbol" w:hint="default"/>
      </w:rPr>
    </w:lvl>
    <w:lvl w:ilvl="4" w:tplc="FC666766">
      <w:start w:val="1"/>
      <w:numFmt w:val="bullet"/>
      <w:lvlText w:val="o"/>
      <w:lvlJc w:val="left"/>
      <w:pPr>
        <w:ind w:left="3600" w:hanging="360"/>
      </w:pPr>
      <w:rPr>
        <w:rFonts w:ascii="Courier New" w:hAnsi="Courier New" w:hint="default"/>
      </w:rPr>
    </w:lvl>
    <w:lvl w:ilvl="5" w:tplc="53B4AFA2">
      <w:start w:val="1"/>
      <w:numFmt w:val="bullet"/>
      <w:lvlText w:val=""/>
      <w:lvlJc w:val="left"/>
      <w:pPr>
        <w:ind w:left="4320" w:hanging="360"/>
      </w:pPr>
      <w:rPr>
        <w:rFonts w:ascii="Wingdings" w:hAnsi="Wingdings" w:hint="default"/>
      </w:rPr>
    </w:lvl>
    <w:lvl w:ilvl="6" w:tplc="8F5C4068">
      <w:start w:val="1"/>
      <w:numFmt w:val="bullet"/>
      <w:lvlText w:val=""/>
      <w:lvlJc w:val="left"/>
      <w:pPr>
        <w:ind w:left="5040" w:hanging="360"/>
      </w:pPr>
      <w:rPr>
        <w:rFonts w:ascii="Symbol" w:hAnsi="Symbol" w:hint="default"/>
      </w:rPr>
    </w:lvl>
    <w:lvl w:ilvl="7" w:tplc="25241D3C">
      <w:start w:val="1"/>
      <w:numFmt w:val="bullet"/>
      <w:lvlText w:val="o"/>
      <w:lvlJc w:val="left"/>
      <w:pPr>
        <w:ind w:left="5760" w:hanging="360"/>
      </w:pPr>
      <w:rPr>
        <w:rFonts w:ascii="Courier New" w:hAnsi="Courier New" w:hint="default"/>
      </w:rPr>
    </w:lvl>
    <w:lvl w:ilvl="8" w:tplc="FD0C6DA4">
      <w:start w:val="1"/>
      <w:numFmt w:val="bullet"/>
      <w:lvlText w:val=""/>
      <w:lvlJc w:val="left"/>
      <w:pPr>
        <w:ind w:left="6480" w:hanging="360"/>
      </w:pPr>
      <w:rPr>
        <w:rFonts w:ascii="Wingdings" w:hAnsi="Wingdings" w:hint="default"/>
      </w:rPr>
    </w:lvl>
  </w:abstractNum>
  <w:abstractNum w:abstractNumId="10" w15:restartNumberingAfterBreak="0">
    <w:nsid w:val="209F1E8E"/>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75140E"/>
    <w:multiLevelType w:val="hybridMultilevel"/>
    <w:tmpl w:val="EAA66F40"/>
    <w:lvl w:ilvl="0" w:tplc="4268F37C">
      <w:start w:val="1"/>
      <w:numFmt w:val="bullet"/>
      <w:lvlText w:val=""/>
      <w:lvlJc w:val="left"/>
      <w:pPr>
        <w:ind w:left="720" w:hanging="360"/>
      </w:pPr>
      <w:rPr>
        <w:rFonts w:ascii="Symbol" w:hAnsi="Symbol" w:hint="default"/>
        <w:color w:val="59ADD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4992CB5"/>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70FFB3"/>
    <w:multiLevelType w:val="hybridMultilevel"/>
    <w:tmpl w:val="DC0C71BE"/>
    <w:lvl w:ilvl="0" w:tplc="1DC6948C">
      <w:start w:val="1"/>
      <w:numFmt w:val="bullet"/>
      <w:lvlText w:val=""/>
      <w:lvlJc w:val="left"/>
      <w:pPr>
        <w:ind w:left="720" w:hanging="360"/>
      </w:pPr>
      <w:rPr>
        <w:rFonts w:ascii="Symbol" w:hAnsi="Symbol" w:hint="default"/>
      </w:rPr>
    </w:lvl>
    <w:lvl w:ilvl="1" w:tplc="2BB29A1E">
      <w:start w:val="1"/>
      <w:numFmt w:val="bullet"/>
      <w:lvlText w:val="o"/>
      <w:lvlJc w:val="left"/>
      <w:pPr>
        <w:ind w:left="1440" w:hanging="360"/>
      </w:pPr>
      <w:rPr>
        <w:rFonts w:ascii="Courier New" w:hAnsi="Courier New" w:hint="default"/>
      </w:rPr>
    </w:lvl>
    <w:lvl w:ilvl="2" w:tplc="DFE84C6C">
      <w:start w:val="1"/>
      <w:numFmt w:val="bullet"/>
      <w:lvlText w:val=""/>
      <w:lvlJc w:val="left"/>
      <w:pPr>
        <w:ind w:left="2160" w:hanging="360"/>
      </w:pPr>
      <w:rPr>
        <w:rFonts w:ascii="Wingdings" w:hAnsi="Wingdings" w:hint="default"/>
      </w:rPr>
    </w:lvl>
    <w:lvl w:ilvl="3" w:tplc="22B4A3C6">
      <w:start w:val="1"/>
      <w:numFmt w:val="bullet"/>
      <w:lvlText w:val=""/>
      <w:lvlJc w:val="left"/>
      <w:pPr>
        <w:ind w:left="2880" w:hanging="360"/>
      </w:pPr>
      <w:rPr>
        <w:rFonts w:ascii="Symbol" w:hAnsi="Symbol" w:hint="default"/>
      </w:rPr>
    </w:lvl>
    <w:lvl w:ilvl="4" w:tplc="56102F94">
      <w:start w:val="1"/>
      <w:numFmt w:val="bullet"/>
      <w:lvlText w:val="o"/>
      <w:lvlJc w:val="left"/>
      <w:pPr>
        <w:ind w:left="3600" w:hanging="360"/>
      </w:pPr>
      <w:rPr>
        <w:rFonts w:ascii="Courier New" w:hAnsi="Courier New" w:hint="default"/>
      </w:rPr>
    </w:lvl>
    <w:lvl w:ilvl="5" w:tplc="9A2E6566">
      <w:start w:val="1"/>
      <w:numFmt w:val="bullet"/>
      <w:lvlText w:val=""/>
      <w:lvlJc w:val="left"/>
      <w:pPr>
        <w:ind w:left="4320" w:hanging="360"/>
      </w:pPr>
      <w:rPr>
        <w:rFonts w:ascii="Wingdings" w:hAnsi="Wingdings" w:hint="default"/>
      </w:rPr>
    </w:lvl>
    <w:lvl w:ilvl="6" w:tplc="862A8EA6">
      <w:start w:val="1"/>
      <w:numFmt w:val="bullet"/>
      <w:lvlText w:val=""/>
      <w:lvlJc w:val="left"/>
      <w:pPr>
        <w:ind w:left="5040" w:hanging="360"/>
      </w:pPr>
      <w:rPr>
        <w:rFonts w:ascii="Symbol" w:hAnsi="Symbol" w:hint="default"/>
      </w:rPr>
    </w:lvl>
    <w:lvl w:ilvl="7" w:tplc="E4ECEE34">
      <w:start w:val="1"/>
      <w:numFmt w:val="bullet"/>
      <w:lvlText w:val="o"/>
      <w:lvlJc w:val="left"/>
      <w:pPr>
        <w:ind w:left="5760" w:hanging="360"/>
      </w:pPr>
      <w:rPr>
        <w:rFonts w:ascii="Courier New" w:hAnsi="Courier New" w:hint="default"/>
      </w:rPr>
    </w:lvl>
    <w:lvl w:ilvl="8" w:tplc="D61ECF66">
      <w:start w:val="1"/>
      <w:numFmt w:val="bullet"/>
      <w:lvlText w:val=""/>
      <w:lvlJc w:val="left"/>
      <w:pPr>
        <w:ind w:left="6480" w:hanging="360"/>
      </w:pPr>
      <w:rPr>
        <w:rFonts w:ascii="Wingdings" w:hAnsi="Wingdings" w:hint="default"/>
      </w:rPr>
    </w:lvl>
  </w:abstractNum>
  <w:abstractNum w:abstractNumId="14" w15:restartNumberingAfterBreak="0">
    <w:nsid w:val="2662306C"/>
    <w:multiLevelType w:val="hybridMultilevel"/>
    <w:tmpl w:val="CE94AF5A"/>
    <w:lvl w:ilvl="0" w:tplc="4268F37C">
      <w:start w:val="1"/>
      <w:numFmt w:val="bullet"/>
      <w:lvlText w:val=""/>
      <w:lvlJc w:val="left"/>
      <w:pPr>
        <w:ind w:left="720" w:hanging="360"/>
      </w:pPr>
      <w:rPr>
        <w:rFonts w:ascii="Symbol" w:hAnsi="Symbol" w:hint="default"/>
        <w:color w:val="59AD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76EE9"/>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F73DDF"/>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177DC6"/>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DB4727"/>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716B9D"/>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DA95AF4"/>
    <w:multiLevelType w:val="hybridMultilevel"/>
    <w:tmpl w:val="532633E8"/>
    <w:lvl w:ilvl="0" w:tplc="BC7EA4A4">
      <w:start w:val="1"/>
      <w:numFmt w:val="bullet"/>
      <w:lvlText w:val=""/>
      <w:lvlJc w:val="left"/>
      <w:pPr>
        <w:ind w:left="720" w:hanging="360"/>
      </w:pPr>
      <w:rPr>
        <w:rFonts w:ascii="Symbol" w:hAnsi="Symbol" w:hint="default"/>
      </w:rPr>
    </w:lvl>
    <w:lvl w:ilvl="1" w:tplc="BF828A28">
      <w:start w:val="1"/>
      <w:numFmt w:val="bullet"/>
      <w:lvlText w:val="o"/>
      <w:lvlJc w:val="left"/>
      <w:pPr>
        <w:ind w:left="1440" w:hanging="360"/>
      </w:pPr>
      <w:rPr>
        <w:rFonts w:ascii="Courier New" w:hAnsi="Courier New" w:hint="default"/>
      </w:rPr>
    </w:lvl>
    <w:lvl w:ilvl="2" w:tplc="93EA062C">
      <w:start w:val="1"/>
      <w:numFmt w:val="bullet"/>
      <w:lvlText w:val=""/>
      <w:lvlJc w:val="left"/>
      <w:pPr>
        <w:ind w:left="2160" w:hanging="360"/>
      </w:pPr>
      <w:rPr>
        <w:rFonts w:ascii="Wingdings" w:hAnsi="Wingdings" w:hint="default"/>
      </w:rPr>
    </w:lvl>
    <w:lvl w:ilvl="3" w:tplc="1CA8BC14">
      <w:start w:val="1"/>
      <w:numFmt w:val="bullet"/>
      <w:lvlText w:val=""/>
      <w:lvlJc w:val="left"/>
      <w:pPr>
        <w:ind w:left="2880" w:hanging="360"/>
      </w:pPr>
      <w:rPr>
        <w:rFonts w:ascii="Symbol" w:hAnsi="Symbol" w:hint="default"/>
      </w:rPr>
    </w:lvl>
    <w:lvl w:ilvl="4" w:tplc="DBAE1CFA">
      <w:start w:val="1"/>
      <w:numFmt w:val="bullet"/>
      <w:lvlText w:val="o"/>
      <w:lvlJc w:val="left"/>
      <w:pPr>
        <w:ind w:left="3600" w:hanging="360"/>
      </w:pPr>
      <w:rPr>
        <w:rFonts w:ascii="Courier New" w:hAnsi="Courier New" w:hint="default"/>
      </w:rPr>
    </w:lvl>
    <w:lvl w:ilvl="5" w:tplc="E74A992E">
      <w:start w:val="1"/>
      <w:numFmt w:val="bullet"/>
      <w:lvlText w:val=""/>
      <w:lvlJc w:val="left"/>
      <w:pPr>
        <w:ind w:left="4320" w:hanging="360"/>
      </w:pPr>
      <w:rPr>
        <w:rFonts w:ascii="Wingdings" w:hAnsi="Wingdings" w:hint="default"/>
      </w:rPr>
    </w:lvl>
    <w:lvl w:ilvl="6" w:tplc="285487F0">
      <w:start w:val="1"/>
      <w:numFmt w:val="bullet"/>
      <w:lvlText w:val=""/>
      <w:lvlJc w:val="left"/>
      <w:pPr>
        <w:ind w:left="5040" w:hanging="360"/>
      </w:pPr>
      <w:rPr>
        <w:rFonts w:ascii="Symbol" w:hAnsi="Symbol" w:hint="default"/>
      </w:rPr>
    </w:lvl>
    <w:lvl w:ilvl="7" w:tplc="98881CF4">
      <w:start w:val="1"/>
      <w:numFmt w:val="bullet"/>
      <w:lvlText w:val="o"/>
      <w:lvlJc w:val="left"/>
      <w:pPr>
        <w:ind w:left="5760" w:hanging="360"/>
      </w:pPr>
      <w:rPr>
        <w:rFonts w:ascii="Courier New" w:hAnsi="Courier New" w:hint="default"/>
      </w:rPr>
    </w:lvl>
    <w:lvl w:ilvl="8" w:tplc="45EE0A7E">
      <w:start w:val="1"/>
      <w:numFmt w:val="bullet"/>
      <w:lvlText w:val=""/>
      <w:lvlJc w:val="left"/>
      <w:pPr>
        <w:ind w:left="6480" w:hanging="360"/>
      </w:pPr>
      <w:rPr>
        <w:rFonts w:ascii="Wingdings" w:hAnsi="Wingdings" w:hint="default"/>
      </w:rPr>
    </w:lvl>
  </w:abstractNum>
  <w:abstractNum w:abstractNumId="21" w15:restartNumberingAfterBreak="0">
    <w:nsid w:val="3DD62015"/>
    <w:multiLevelType w:val="hybridMultilevel"/>
    <w:tmpl w:val="C57A70BA"/>
    <w:lvl w:ilvl="0" w:tplc="0AE41606">
      <w:start w:val="1"/>
      <w:numFmt w:val="bullet"/>
      <w:lvlText w:val=""/>
      <w:lvlJc w:val="left"/>
      <w:pPr>
        <w:ind w:left="720" w:hanging="360"/>
      </w:pPr>
      <w:rPr>
        <w:rFonts w:ascii="Symbol" w:hAnsi="Symbol" w:hint="default"/>
      </w:rPr>
    </w:lvl>
    <w:lvl w:ilvl="1" w:tplc="66369ACA">
      <w:start w:val="1"/>
      <w:numFmt w:val="bullet"/>
      <w:lvlText w:val="o"/>
      <w:lvlJc w:val="left"/>
      <w:pPr>
        <w:ind w:left="1440" w:hanging="360"/>
      </w:pPr>
      <w:rPr>
        <w:rFonts w:ascii="Courier New" w:hAnsi="Courier New" w:hint="default"/>
      </w:rPr>
    </w:lvl>
    <w:lvl w:ilvl="2" w:tplc="C37059AA">
      <w:start w:val="1"/>
      <w:numFmt w:val="bullet"/>
      <w:lvlText w:val=""/>
      <w:lvlJc w:val="left"/>
      <w:pPr>
        <w:ind w:left="2160" w:hanging="360"/>
      </w:pPr>
      <w:rPr>
        <w:rFonts w:ascii="Wingdings" w:hAnsi="Wingdings" w:hint="default"/>
      </w:rPr>
    </w:lvl>
    <w:lvl w:ilvl="3" w:tplc="47A87F64">
      <w:start w:val="1"/>
      <w:numFmt w:val="bullet"/>
      <w:lvlText w:val=""/>
      <w:lvlJc w:val="left"/>
      <w:pPr>
        <w:ind w:left="2880" w:hanging="360"/>
      </w:pPr>
      <w:rPr>
        <w:rFonts w:ascii="Symbol" w:hAnsi="Symbol" w:hint="default"/>
      </w:rPr>
    </w:lvl>
    <w:lvl w:ilvl="4" w:tplc="9A7648B6">
      <w:start w:val="1"/>
      <w:numFmt w:val="bullet"/>
      <w:lvlText w:val="o"/>
      <w:lvlJc w:val="left"/>
      <w:pPr>
        <w:ind w:left="3600" w:hanging="360"/>
      </w:pPr>
      <w:rPr>
        <w:rFonts w:ascii="Courier New" w:hAnsi="Courier New" w:hint="default"/>
      </w:rPr>
    </w:lvl>
    <w:lvl w:ilvl="5" w:tplc="BA0AC2F2">
      <w:start w:val="1"/>
      <w:numFmt w:val="bullet"/>
      <w:lvlText w:val=""/>
      <w:lvlJc w:val="left"/>
      <w:pPr>
        <w:ind w:left="4320" w:hanging="360"/>
      </w:pPr>
      <w:rPr>
        <w:rFonts w:ascii="Wingdings" w:hAnsi="Wingdings" w:hint="default"/>
      </w:rPr>
    </w:lvl>
    <w:lvl w:ilvl="6" w:tplc="4196A952">
      <w:start w:val="1"/>
      <w:numFmt w:val="bullet"/>
      <w:lvlText w:val=""/>
      <w:lvlJc w:val="left"/>
      <w:pPr>
        <w:ind w:left="5040" w:hanging="360"/>
      </w:pPr>
      <w:rPr>
        <w:rFonts w:ascii="Symbol" w:hAnsi="Symbol" w:hint="default"/>
      </w:rPr>
    </w:lvl>
    <w:lvl w:ilvl="7" w:tplc="1FBA6282">
      <w:start w:val="1"/>
      <w:numFmt w:val="bullet"/>
      <w:lvlText w:val="o"/>
      <w:lvlJc w:val="left"/>
      <w:pPr>
        <w:ind w:left="5760" w:hanging="360"/>
      </w:pPr>
      <w:rPr>
        <w:rFonts w:ascii="Courier New" w:hAnsi="Courier New" w:hint="default"/>
      </w:rPr>
    </w:lvl>
    <w:lvl w:ilvl="8" w:tplc="AEBCD97C">
      <w:start w:val="1"/>
      <w:numFmt w:val="bullet"/>
      <w:lvlText w:val=""/>
      <w:lvlJc w:val="left"/>
      <w:pPr>
        <w:ind w:left="6480" w:hanging="360"/>
      </w:pPr>
      <w:rPr>
        <w:rFonts w:ascii="Wingdings" w:hAnsi="Wingdings" w:hint="default"/>
      </w:rPr>
    </w:lvl>
  </w:abstractNum>
  <w:abstractNum w:abstractNumId="22" w15:restartNumberingAfterBreak="0">
    <w:nsid w:val="5A72B8CC"/>
    <w:multiLevelType w:val="hybridMultilevel"/>
    <w:tmpl w:val="7DFCAE86"/>
    <w:lvl w:ilvl="0" w:tplc="4268F37C">
      <w:start w:val="1"/>
      <w:numFmt w:val="bullet"/>
      <w:lvlText w:val=""/>
      <w:lvlJc w:val="left"/>
      <w:pPr>
        <w:ind w:left="720" w:hanging="360"/>
      </w:pPr>
      <w:rPr>
        <w:rFonts w:ascii="Symbol" w:hAnsi="Symbol" w:hint="default"/>
        <w:color w:val="59ADD2"/>
      </w:rPr>
    </w:lvl>
    <w:lvl w:ilvl="1" w:tplc="8E82A88A">
      <w:start w:val="1"/>
      <w:numFmt w:val="bullet"/>
      <w:lvlText w:val="o"/>
      <w:lvlJc w:val="left"/>
      <w:pPr>
        <w:ind w:left="1440" w:hanging="360"/>
      </w:pPr>
      <w:rPr>
        <w:rFonts w:ascii="Courier New" w:hAnsi="Courier New" w:hint="default"/>
      </w:rPr>
    </w:lvl>
    <w:lvl w:ilvl="2" w:tplc="4342CEB4">
      <w:start w:val="1"/>
      <w:numFmt w:val="bullet"/>
      <w:lvlText w:val=""/>
      <w:lvlJc w:val="left"/>
      <w:pPr>
        <w:ind w:left="2160" w:hanging="360"/>
      </w:pPr>
      <w:rPr>
        <w:rFonts w:ascii="Wingdings" w:hAnsi="Wingdings" w:hint="default"/>
      </w:rPr>
    </w:lvl>
    <w:lvl w:ilvl="3" w:tplc="4A24AC68">
      <w:start w:val="1"/>
      <w:numFmt w:val="bullet"/>
      <w:lvlText w:val=""/>
      <w:lvlJc w:val="left"/>
      <w:pPr>
        <w:ind w:left="2880" w:hanging="360"/>
      </w:pPr>
      <w:rPr>
        <w:rFonts w:ascii="Symbol" w:hAnsi="Symbol" w:hint="default"/>
      </w:rPr>
    </w:lvl>
    <w:lvl w:ilvl="4" w:tplc="A634C018">
      <w:start w:val="1"/>
      <w:numFmt w:val="bullet"/>
      <w:lvlText w:val="o"/>
      <w:lvlJc w:val="left"/>
      <w:pPr>
        <w:ind w:left="3600" w:hanging="360"/>
      </w:pPr>
      <w:rPr>
        <w:rFonts w:ascii="Courier New" w:hAnsi="Courier New" w:hint="default"/>
      </w:rPr>
    </w:lvl>
    <w:lvl w:ilvl="5" w:tplc="D21AC4AC">
      <w:start w:val="1"/>
      <w:numFmt w:val="bullet"/>
      <w:lvlText w:val=""/>
      <w:lvlJc w:val="left"/>
      <w:pPr>
        <w:ind w:left="4320" w:hanging="360"/>
      </w:pPr>
      <w:rPr>
        <w:rFonts w:ascii="Wingdings" w:hAnsi="Wingdings" w:hint="default"/>
      </w:rPr>
    </w:lvl>
    <w:lvl w:ilvl="6" w:tplc="B31828E8">
      <w:start w:val="1"/>
      <w:numFmt w:val="bullet"/>
      <w:lvlText w:val=""/>
      <w:lvlJc w:val="left"/>
      <w:pPr>
        <w:ind w:left="5040" w:hanging="360"/>
      </w:pPr>
      <w:rPr>
        <w:rFonts w:ascii="Symbol" w:hAnsi="Symbol" w:hint="default"/>
      </w:rPr>
    </w:lvl>
    <w:lvl w:ilvl="7" w:tplc="94F2932C">
      <w:start w:val="1"/>
      <w:numFmt w:val="bullet"/>
      <w:lvlText w:val="o"/>
      <w:lvlJc w:val="left"/>
      <w:pPr>
        <w:ind w:left="5760" w:hanging="360"/>
      </w:pPr>
      <w:rPr>
        <w:rFonts w:ascii="Courier New" w:hAnsi="Courier New" w:hint="default"/>
      </w:rPr>
    </w:lvl>
    <w:lvl w:ilvl="8" w:tplc="6D442FC2">
      <w:start w:val="1"/>
      <w:numFmt w:val="bullet"/>
      <w:lvlText w:val=""/>
      <w:lvlJc w:val="left"/>
      <w:pPr>
        <w:ind w:left="6480" w:hanging="360"/>
      </w:pPr>
      <w:rPr>
        <w:rFonts w:ascii="Wingdings" w:hAnsi="Wingdings" w:hint="default"/>
      </w:rPr>
    </w:lvl>
  </w:abstractNum>
  <w:abstractNum w:abstractNumId="23" w15:restartNumberingAfterBreak="0">
    <w:nsid w:val="5C50279D"/>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C78A43"/>
    <w:multiLevelType w:val="hybridMultilevel"/>
    <w:tmpl w:val="06DA1B14"/>
    <w:lvl w:ilvl="0" w:tplc="37C032C4">
      <w:start w:val="1"/>
      <w:numFmt w:val="bullet"/>
      <w:lvlText w:val=""/>
      <w:lvlJc w:val="left"/>
      <w:pPr>
        <w:ind w:left="720" w:hanging="360"/>
      </w:pPr>
      <w:rPr>
        <w:rFonts w:ascii="Symbol" w:hAnsi="Symbol" w:hint="default"/>
      </w:rPr>
    </w:lvl>
    <w:lvl w:ilvl="1" w:tplc="F0B049E6">
      <w:start w:val="1"/>
      <w:numFmt w:val="bullet"/>
      <w:lvlText w:val="o"/>
      <w:lvlJc w:val="left"/>
      <w:pPr>
        <w:ind w:left="1440" w:hanging="360"/>
      </w:pPr>
      <w:rPr>
        <w:rFonts w:ascii="Courier New" w:hAnsi="Courier New" w:hint="default"/>
      </w:rPr>
    </w:lvl>
    <w:lvl w:ilvl="2" w:tplc="63006A94">
      <w:start w:val="1"/>
      <w:numFmt w:val="bullet"/>
      <w:lvlText w:val=""/>
      <w:lvlJc w:val="left"/>
      <w:pPr>
        <w:ind w:left="2160" w:hanging="360"/>
      </w:pPr>
      <w:rPr>
        <w:rFonts w:ascii="Wingdings" w:hAnsi="Wingdings" w:hint="default"/>
      </w:rPr>
    </w:lvl>
    <w:lvl w:ilvl="3" w:tplc="0DD4C5E4">
      <w:start w:val="1"/>
      <w:numFmt w:val="bullet"/>
      <w:lvlText w:val=""/>
      <w:lvlJc w:val="left"/>
      <w:pPr>
        <w:ind w:left="2880" w:hanging="360"/>
      </w:pPr>
      <w:rPr>
        <w:rFonts w:ascii="Symbol" w:hAnsi="Symbol" w:hint="default"/>
      </w:rPr>
    </w:lvl>
    <w:lvl w:ilvl="4" w:tplc="51966636">
      <w:start w:val="1"/>
      <w:numFmt w:val="bullet"/>
      <w:lvlText w:val="o"/>
      <w:lvlJc w:val="left"/>
      <w:pPr>
        <w:ind w:left="3600" w:hanging="360"/>
      </w:pPr>
      <w:rPr>
        <w:rFonts w:ascii="Courier New" w:hAnsi="Courier New" w:hint="default"/>
      </w:rPr>
    </w:lvl>
    <w:lvl w:ilvl="5" w:tplc="B35EBDDA">
      <w:start w:val="1"/>
      <w:numFmt w:val="bullet"/>
      <w:lvlText w:val=""/>
      <w:lvlJc w:val="left"/>
      <w:pPr>
        <w:ind w:left="4320" w:hanging="360"/>
      </w:pPr>
      <w:rPr>
        <w:rFonts w:ascii="Wingdings" w:hAnsi="Wingdings" w:hint="default"/>
      </w:rPr>
    </w:lvl>
    <w:lvl w:ilvl="6" w:tplc="EBF84BEE">
      <w:start w:val="1"/>
      <w:numFmt w:val="bullet"/>
      <w:lvlText w:val=""/>
      <w:lvlJc w:val="left"/>
      <w:pPr>
        <w:ind w:left="5040" w:hanging="360"/>
      </w:pPr>
      <w:rPr>
        <w:rFonts w:ascii="Symbol" w:hAnsi="Symbol" w:hint="default"/>
      </w:rPr>
    </w:lvl>
    <w:lvl w:ilvl="7" w:tplc="5D34F200">
      <w:start w:val="1"/>
      <w:numFmt w:val="bullet"/>
      <w:lvlText w:val="o"/>
      <w:lvlJc w:val="left"/>
      <w:pPr>
        <w:ind w:left="5760" w:hanging="360"/>
      </w:pPr>
      <w:rPr>
        <w:rFonts w:ascii="Courier New" w:hAnsi="Courier New" w:hint="default"/>
      </w:rPr>
    </w:lvl>
    <w:lvl w:ilvl="8" w:tplc="753C01AA">
      <w:start w:val="1"/>
      <w:numFmt w:val="bullet"/>
      <w:lvlText w:val=""/>
      <w:lvlJc w:val="left"/>
      <w:pPr>
        <w:ind w:left="6480" w:hanging="360"/>
      </w:pPr>
      <w:rPr>
        <w:rFonts w:ascii="Wingdings" w:hAnsi="Wingdings" w:hint="default"/>
      </w:rPr>
    </w:lvl>
  </w:abstractNum>
  <w:abstractNum w:abstractNumId="25" w15:restartNumberingAfterBreak="0">
    <w:nsid w:val="5E616CC5"/>
    <w:multiLevelType w:val="hybridMultilevel"/>
    <w:tmpl w:val="984E50DE"/>
    <w:lvl w:ilvl="0" w:tplc="4268F37C">
      <w:start w:val="1"/>
      <w:numFmt w:val="bullet"/>
      <w:lvlText w:val=""/>
      <w:lvlJc w:val="left"/>
      <w:pPr>
        <w:ind w:left="720" w:hanging="360"/>
      </w:pPr>
      <w:rPr>
        <w:rFonts w:ascii="Symbol" w:hAnsi="Symbol" w:hint="default"/>
        <w:color w:val="59ADD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60D5132D"/>
    <w:multiLevelType w:val="hybridMultilevel"/>
    <w:tmpl w:val="D8BE98E6"/>
    <w:lvl w:ilvl="0" w:tplc="4268F37C">
      <w:start w:val="1"/>
      <w:numFmt w:val="bullet"/>
      <w:lvlText w:val=""/>
      <w:lvlJc w:val="left"/>
      <w:pPr>
        <w:ind w:left="1080" w:hanging="360"/>
      </w:pPr>
      <w:rPr>
        <w:rFonts w:ascii="Symbol" w:hAnsi="Symbol" w:hint="default"/>
        <w:color w:val="59ADD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1E30E7E"/>
    <w:multiLevelType w:val="hybridMultilevel"/>
    <w:tmpl w:val="FBD23754"/>
    <w:lvl w:ilvl="0" w:tplc="E19A5D00">
      <w:start w:val="1"/>
      <w:numFmt w:val="bullet"/>
      <w:lvlText w:val=""/>
      <w:lvlJc w:val="left"/>
      <w:pPr>
        <w:ind w:left="720" w:hanging="360"/>
      </w:pPr>
      <w:rPr>
        <w:rFonts w:ascii="Symbol" w:hAnsi="Symbol" w:hint="default"/>
      </w:rPr>
    </w:lvl>
    <w:lvl w:ilvl="1" w:tplc="607023A8">
      <w:start w:val="1"/>
      <w:numFmt w:val="bullet"/>
      <w:lvlText w:val="o"/>
      <w:lvlJc w:val="left"/>
      <w:pPr>
        <w:ind w:left="1440" w:hanging="360"/>
      </w:pPr>
      <w:rPr>
        <w:rFonts w:ascii="Courier New" w:hAnsi="Courier New" w:hint="default"/>
      </w:rPr>
    </w:lvl>
    <w:lvl w:ilvl="2" w:tplc="5E40446C">
      <w:start w:val="1"/>
      <w:numFmt w:val="bullet"/>
      <w:lvlText w:val=""/>
      <w:lvlJc w:val="left"/>
      <w:pPr>
        <w:ind w:left="2160" w:hanging="360"/>
      </w:pPr>
      <w:rPr>
        <w:rFonts w:ascii="Wingdings" w:hAnsi="Wingdings" w:hint="default"/>
      </w:rPr>
    </w:lvl>
    <w:lvl w:ilvl="3" w:tplc="464AD3C6">
      <w:start w:val="1"/>
      <w:numFmt w:val="bullet"/>
      <w:lvlText w:val=""/>
      <w:lvlJc w:val="left"/>
      <w:pPr>
        <w:ind w:left="2880" w:hanging="360"/>
      </w:pPr>
      <w:rPr>
        <w:rFonts w:ascii="Symbol" w:hAnsi="Symbol" w:hint="default"/>
      </w:rPr>
    </w:lvl>
    <w:lvl w:ilvl="4" w:tplc="E36898EE">
      <w:start w:val="1"/>
      <w:numFmt w:val="bullet"/>
      <w:lvlText w:val="o"/>
      <w:lvlJc w:val="left"/>
      <w:pPr>
        <w:ind w:left="3600" w:hanging="360"/>
      </w:pPr>
      <w:rPr>
        <w:rFonts w:ascii="Courier New" w:hAnsi="Courier New" w:hint="default"/>
      </w:rPr>
    </w:lvl>
    <w:lvl w:ilvl="5" w:tplc="479EC6CE">
      <w:start w:val="1"/>
      <w:numFmt w:val="bullet"/>
      <w:lvlText w:val=""/>
      <w:lvlJc w:val="left"/>
      <w:pPr>
        <w:ind w:left="4320" w:hanging="360"/>
      </w:pPr>
      <w:rPr>
        <w:rFonts w:ascii="Wingdings" w:hAnsi="Wingdings" w:hint="default"/>
      </w:rPr>
    </w:lvl>
    <w:lvl w:ilvl="6" w:tplc="6E0C58E2">
      <w:start w:val="1"/>
      <w:numFmt w:val="bullet"/>
      <w:lvlText w:val=""/>
      <w:lvlJc w:val="left"/>
      <w:pPr>
        <w:ind w:left="5040" w:hanging="360"/>
      </w:pPr>
      <w:rPr>
        <w:rFonts w:ascii="Symbol" w:hAnsi="Symbol" w:hint="default"/>
      </w:rPr>
    </w:lvl>
    <w:lvl w:ilvl="7" w:tplc="496C0738">
      <w:start w:val="1"/>
      <w:numFmt w:val="bullet"/>
      <w:lvlText w:val="o"/>
      <w:lvlJc w:val="left"/>
      <w:pPr>
        <w:ind w:left="5760" w:hanging="360"/>
      </w:pPr>
      <w:rPr>
        <w:rFonts w:ascii="Courier New" w:hAnsi="Courier New" w:hint="default"/>
      </w:rPr>
    </w:lvl>
    <w:lvl w:ilvl="8" w:tplc="50B22D16">
      <w:start w:val="1"/>
      <w:numFmt w:val="bullet"/>
      <w:lvlText w:val=""/>
      <w:lvlJc w:val="left"/>
      <w:pPr>
        <w:ind w:left="6480" w:hanging="360"/>
      </w:pPr>
      <w:rPr>
        <w:rFonts w:ascii="Wingdings" w:hAnsi="Wingdings" w:hint="default"/>
      </w:rPr>
    </w:lvl>
  </w:abstractNum>
  <w:abstractNum w:abstractNumId="28" w15:restartNumberingAfterBreak="0">
    <w:nsid w:val="63C9751F"/>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73354B7"/>
    <w:multiLevelType w:val="hybridMultilevel"/>
    <w:tmpl w:val="B518FD8E"/>
    <w:lvl w:ilvl="0" w:tplc="4268F37C">
      <w:start w:val="1"/>
      <w:numFmt w:val="bullet"/>
      <w:lvlText w:val=""/>
      <w:lvlJc w:val="left"/>
      <w:pPr>
        <w:ind w:left="720" w:hanging="360"/>
      </w:pPr>
      <w:rPr>
        <w:rFonts w:ascii="Symbol" w:hAnsi="Symbol" w:hint="default"/>
        <w:color w:val="59ADD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7696632"/>
    <w:multiLevelType w:val="hybridMultilevel"/>
    <w:tmpl w:val="42D67EAE"/>
    <w:lvl w:ilvl="0" w:tplc="4268F37C">
      <w:start w:val="1"/>
      <w:numFmt w:val="bullet"/>
      <w:lvlText w:val=""/>
      <w:lvlJc w:val="left"/>
      <w:pPr>
        <w:ind w:left="720" w:hanging="360"/>
      </w:pPr>
      <w:rPr>
        <w:rFonts w:ascii="Symbol" w:hAnsi="Symbol" w:hint="default"/>
        <w:color w:val="59AD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8B4197"/>
    <w:multiLevelType w:val="hybridMultilevel"/>
    <w:tmpl w:val="E782F0BA"/>
    <w:lvl w:ilvl="0" w:tplc="4268F37C">
      <w:start w:val="1"/>
      <w:numFmt w:val="bullet"/>
      <w:lvlText w:val=""/>
      <w:lvlJc w:val="left"/>
      <w:pPr>
        <w:ind w:left="720" w:hanging="360"/>
      </w:pPr>
      <w:rPr>
        <w:rFonts w:ascii="Symbol" w:hAnsi="Symbol" w:hint="default"/>
        <w:color w:val="59ADD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A3E1F8E"/>
    <w:multiLevelType w:val="hybridMultilevel"/>
    <w:tmpl w:val="650A94CC"/>
    <w:lvl w:ilvl="0" w:tplc="4268F37C">
      <w:start w:val="1"/>
      <w:numFmt w:val="bullet"/>
      <w:lvlText w:val=""/>
      <w:lvlJc w:val="left"/>
      <w:pPr>
        <w:ind w:left="720" w:hanging="360"/>
      </w:pPr>
      <w:rPr>
        <w:rFonts w:ascii="Symbol" w:hAnsi="Symbol" w:hint="default"/>
        <w:color w:val="59AD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310301"/>
    <w:multiLevelType w:val="hybridMultilevel"/>
    <w:tmpl w:val="15522B32"/>
    <w:lvl w:ilvl="0" w:tplc="4268F37C">
      <w:start w:val="1"/>
      <w:numFmt w:val="bullet"/>
      <w:lvlText w:val=""/>
      <w:lvlJc w:val="left"/>
      <w:pPr>
        <w:ind w:left="720" w:hanging="360"/>
      </w:pPr>
      <w:rPr>
        <w:rFonts w:ascii="Symbol" w:hAnsi="Symbol" w:hint="default"/>
        <w:color w:val="59ADD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0413ABA"/>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04A10E2"/>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F72D12"/>
    <w:multiLevelType w:val="hybridMultilevel"/>
    <w:tmpl w:val="65608B70"/>
    <w:lvl w:ilvl="0" w:tplc="4268F37C">
      <w:start w:val="1"/>
      <w:numFmt w:val="bullet"/>
      <w:lvlText w:val=""/>
      <w:lvlJc w:val="left"/>
      <w:pPr>
        <w:ind w:left="1080" w:hanging="360"/>
      </w:pPr>
      <w:rPr>
        <w:rFonts w:ascii="Symbol" w:hAnsi="Symbol" w:hint="default"/>
        <w:color w:val="59ADD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4066D0D"/>
    <w:multiLevelType w:val="hybridMultilevel"/>
    <w:tmpl w:val="C1B02320"/>
    <w:lvl w:ilvl="0" w:tplc="4268F37C">
      <w:start w:val="1"/>
      <w:numFmt w:val="bullet"/>
      <w:lvlText w:val=""/>
      <w:lvlJc w:val="left"/>
      <w:pPr>
        <w:ind w:left="720" w:hanging="360"/>
      </w:pPr>
      <w:rPr>
        <w:rFonts w:ascii="Symbol" w:hAnsi="Symbol" w:hint="default"/>
        <w:color w:val="59ADD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89249D7"/>
    <w:multiLevelType w:val="hybridMultilevel"/>
    <w:tmpl w:val="27EA8386"/>
    <w:lvl w:ilvl="0" w:tplc="4268F37C">
      <w:start w:val="1"/>
      <w:numFmt w:val="bullet"/>
      <w:lvlText w:val=""/>
      <w:lvlJc w:val="left"/>
      <w:pPr>
        <w:ind w:left="1080" w:hanging="360"/>
      </w:pPr>
      <w:rPr>
        <w:rFonts w:ascii="Symbol" w:hAnsi="Symbol" w:hint="default"/>
        <w:color w:val="59ADD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9F50E5A"/>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DC3671F"/>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4972485">
    <w:abstractNumId w:val="9"/>
  </w:num>
  <w:num w:numId="2" w16cid:durableId="1686788118">
    <w:abstractNumId w:val="2"/>
  </w:num>
  <w:num w:numId="3" w16cid:durableId="377704187">
    <w:abstractNumId w:val="5"/>
  </w:num>
  <w:num w:numId="4" w16cid:durableId="335497812">
    <w:abstractNumId w:val="21"/>
  </w:num>
  <w:num w:numId="5" w16cid:durableId="888999666">
    <w:abstractNumId w:val="13"/>
  </w:num>
  <w:num w:numId="6" w16cid:durableId="2117821505">
    <w:abstractNumId w:val="8"/>
  </w:num>
  <w:num w:numId="7" w16cid:durableId="1022708116">
    <w:abstractNumId w:val="24"/>
  </w:num>
  <w:num w:numId="8" w16cid:durableId="1577983024">
    <w:abstractNumId w:val="27"/>
  </w:num>
  <w:num w:numId="9" w16cid:durableId="1454909004">
    <w:abstractNumId w:val="6"/>
  </w:num>
  <w:num w:numId="10" w16cid:durableId="995383121">
    <w:abstractNumId w:val="20"/>
  </w:num>
  <w:num w:numId="11" w16cid:durableId="1766683207">
    <w:abstractNumId w:val="22"/>
  </w:num>
  <w:num w:numId="12" w16cid:durableId="1270355938">
    <w:abstractNumId w:val="4"/>
  </w:num>
  <w:num w:numId="13" w16cid:durableId="1241791259">
    <w:abstractNumId w:val="19"/>
  </w:num>
  <w:num w:numId="14" w16cid:durableId="2121024504">
    <w:abstractNumId w:val="17"/>
  </w:num>
  <w:num w:numId="15" w16cid:durableId="526024496">
    <w:abstractNumId w:val="35"/>
  </w:num>
  <w:num w:numId="16" w16cid:durableId="616717890">
    <w:abstractNumId w:val="12"/>
  </w:num>
  <w:num w:numId="17" w16cid:durableId="320619406">
    <w:abstractNumId w:val="3"/>
  </w:num>
  <w:num w:numId="18" w16cid:durableId="1891920893">
    <w:abstractNumId w:val="18"/>
  </w:num>
  <w:num w:numId="19" w16cid:durableId="755832750">
    <w:abstractNumId w:val="1"/>
  </w:num>
  <w:num w:numId="20" w16cid:durableId="598147328">
    <w:abstractNumId w:val="39"/>
  </w:num>
  <w:num w:numId="21" w16cid:durableId="634987460">
    <w:abstractNumId w:val="10"/>
  </w:num>
  <w:num w:numId="22" w16cid:durableId="316149262">
    <w:abstractNumId w:val="15"/>
  </w:num>
  <w:num w:numId="23" w16cid:durableId="739862637">
    <w:abstractNumId w:val="40"/>
  </w:num>
  <w:num w:numId="24" w16cid:durableId="378240620">
    <w:abstractNumId w:val="0"/>
  </w:num>
  <w:num w:numId="25" w16cid:durableId="1488086567">
    <w:abstractNumId w:val="28"/>
  </w:num>
  <w:num w:numId="26" w16cid:durableId="970331352">
    <w:abstractNumId w:val="23"/>
  </w:num>
  <w:num w:numId="27" w16cid:durableId="478351747">
    <w:abstractNumId w:val="16"/>
  </w:num>
  <w:num w:numId="28" w16cid:durableId="1000356752">
    <w:abstractNumId w:val="34"/>
  </w:num>
  <w:num w:numId="29" w16cid:durableId="1679311958">
    <w:abstractNumId w:val="37"/>
  </w:num>
  <w:num w:numId="30" w16cid:durableId="129831616">
    <w:abstractNumId w:val="31"/>
  </w:num>
  <w:num w:numId="31" w16cid:durableId="981425497">
    <w:abstractNumId w:val="7"/>
  </w:num>
  <w:num w:numId="32" w16cid:durableId="981735670">
    <w:abstractNumId w:val="29"/>
  </w:num>
  <w:num w:numId="33" w16cid:durableId="1965191762">
    <w:abstractNumId w:val="33"/>
  </w:num>
  <w:num w:numId="34" w16cid:durableId="435176384">
    <w:abstractNumId w:val="25"/>
  </w:num>
  <w:num w:numId="35" w16cid:durableId="148644204">
    <w:abstractNumId w:val="11"/>
  </w:num>
  <w:num w:numId="36" w16cid:durableId="1937057749">
    <w:abstractNumId w:val="26"/>
  </w:num>
  <w:num w:numId="37" w16cid:durableId="894849197">
    <w:abstractNumId w:val="36"/>
  </w:num>
  <w:num w:numId="38" w16cid:durableId="1192768067">
    <w:abstractNumId w:val="32"/>
  </w:num>
  <w:num w:numId="39" w16cid:durableId="319046543">
    <w:abstractNumId w:val="38"/>
  </w:num>
  <w:num w:numId="40" w16cid:durableId="116526863">
    <w:abstractNumId w:val="30"/>
  </w:num>
  <w:num w:numId="41" w16cid:durableId="2567924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yMLcwMLK0MDYwMLZU0lEKTi0uzszPAykwNKgFABJvI/gtAAAA"/>
    <w:docVar w:name="APWAFVersion" w:val="5.0"/>
  </w:docVars>
  <w:rsids>
    <w:rsidRoot w:val="006E50B1"/>
    <w:rsid w:val="00001550"/>
    <w:rsid w:val="0001053E"/>
    <w:rsid w:val="00012D85"/>
    <w:rsid w:val="00023E41"/>
    <w:rsid w:val="00033991"/>
    <w:rsid w:val="00036D91"/>
    <w:rsid w:val="00073FC5"/>
    <w:rsid w:val="000B486C"/>
    <w:rsid w:val="000B75B8"/>
    <w:rsid w:val="000C6F61"/>
    <w:rsid w:val="000D3EAB"/>
    <w:rsid w:val="000F10E8"/>
    <w:rsid w:val="000F7190"/>
    <w:rsid w:val="0010140F"/>
    <w:rsid w:val="00110D25"/>
    <w:rsid w:val="0013396B"/>
    <w:rsid w:val="00143651"/>
    <w:rsid w:val="00162AEB"/>
    <w:rsid w:val="00162F29"/>
    <w:rsid w:val="00170369"/>
    <w:rsid w:val="0017540A"/>
    <w:rsid w:val="00183371"/>
    <w:rsid w:val="00184D18"/>
    <w:rsid w:val="001912D8"/>
    <w:rsid w:val="001B3F26"/>
    <w:rsid w:val="001E4BFC"/>
    <w:rsid w:val="001E70E9"/>
    <w:rsid w:val="002346D0"/>
    <w:rsid w:val="00241319"/>
    <w:rsid w:val="00246069"/>
    <w:rsid w:val="00265262"/>
    <w:rsid w:val="002747DD"/>
    <w:rsid w:val="002822F6"/>
    <w:rsid w:val="00283F50"/>
    <w:rsid w:val="002A0767"/>
    <w:rsid w:val="002B3737"/>
    <w:rsid w:val="002F4F08"/>
    <w:rsid w:val="002F540C"/>
    <w:rsid w:val="002F564C"/>
    <w:rsid w:val="002F7DDA"/>
    <w:rsid w:val="00325C7F"/>
    <w:rsid w:val="00336FC6"/>
    <w:rsid w:val="0034695C"/>
    <w:rsid w:val="003540FF"/>
    <w:rsid w:val="00381858"/>
    <w:rsid w:val="003A007F"/>
    <w:rsid w:val="003B3A04"/>
    <w:rsid w:val="003C05D3"/>
    <w:rsid w:val="003C436B"/>
    <w:rsid w:val="003C51C4"/>
    <w:rsid w:val="003C644D"/>
    <w:rsid w:val="003D4703"/>
    <w:rsid w:val="003E3D64"/>
    <w:rsid w:val="003E5DE3"/>
    <w:rsid w:val="004213FB"/>
    <w:rsid w:val="0042295B"/>
    <w:rsid w:val="00431038"/>
    <w:rsid w:val="004544DA"/>
    <w:rsid w:val="00457990"/>
    <w:rsid w:val="004C3D65"/>
    <w:rsid w:val="004D1C23"/>
    <w:rsid w:val="004E7563"/>
    <w:rsid w:val="004F0DC9"/>
    <w:rsid w:val="00510679"/>
    <w:rsid w:val="005226BE"/>
    <w:rsid w:val="00541E95"/>
    <w:rsid w:val="00551354"/>
    <w:rsid w:val="00565F55"/>
    <w:rsid w:val="00567F5B"/>
    <w:rsid w:val="0057500C"/>
    <w:rsid w:val="005866FF"/>
    <w:rsid w:val="005A5FD9"/>
    <w:rsid w:val="005A6954"/>
    <w:rsid w:val="005E70E9"/>
    <w:rsid w:val="00611EC3"/>
    <w:rsid w:val="00630260"/>
    <w:rsid w:val="006334DC"/>
    <w:rsid w:val="00651C8B"/>
    <w:rsid w:val="00694389"/>
    <w:rsid w:val="006A55D4"/>
    <w:rsid w:val="006A73B1"/>
    <w:rsid w:val="006B0BC1"/>
    <w:rsid w:val="006B37E2"/>
    <w:rsid w:val="006B7F48"/>
    <w:rsid w:val="006C0D98"/>
    <w:rsid w:val="006D4E2F"/>
    <w:rsid w:val="006D5DDA"/>
    <w:rsid w:val="006E50B1"/>
    <w:rsid w:val="006F0BD6"/>
    <w:rsid w:val="006F58CF"/>
    <w:rsid w:val="00722CE3"/>
    <w:rsid w:val="00744083"/>
    <w:rsid w:val="00762C10"/>
    <w:rsid w:val="00770934"/>
    <w:rsid w:val="00781261"/>
    <w:rsid w:val="007A1955"/>
    <w:rsid w:val="007B260B"/>
    <w:rsid w:val="007E1D1B"/>
    <w:rsid w:val="007E2756"/>
    <w:rsid w:val="007F53B8"/>
    <w:rsid w:val="00801605"/>
    <w:rsid w:val="00804117"/>
    <w:rsid w:val="008109AA"/>
    <w:rsid w:val="00816BB7"/>
    <w:rsid w:val="008245BE"/>
    <w:rsid w:val="00875784"/>
    <w:rsid w:val="008A5DE6"/>
    <w:rsid w:val="008C701F"/>
    <w:rsid w:val="008C7D28"/>
    <w:rsid w:val="008D7E8C"/>
    <w:rsid w:val="008E3364"/>
    <w:rsid w:val="008F0373"/>
    <w:rsid w:val="0091309D"/>
    <w:rsid w:val="00914486"/>
    <w:rsid w:val="009323AF"/>
    <w:rsid w:val="00965C39"/>
    <w:rsid w:val="00966534"/>
    <w:rsid w:val="0097577A"/>
    <w:rsid w:val="009779F4"/>
    <w:rsid w:val="00983799"/>
    <w:rsid w:val="009864D0"/>
    <w:rsid w:val="009C79D4"/>
    <w:rsid w:val="00A35DFB"/>
    <w:rsid w:val="00A426A2"/>
    <w:rsid w:val="00A5299C"/>
    <w:rsid w:val="00A800D3"/>
    <w:rsid w:val="00A83A58"/>
    <w:rsid w:val="00AA5036"/>
    <w:rsid w:val="00AB13A8"/>
    <w:rsid w:val="00AC439E"/>
    <w:rsid w:val="00AD2E68"/>
    <w:rsid w:val="00AF02E3"/>
    <w:rsid w:val="00AF07C5"/>
    <w:rsid w:val="00B009C7"/>
    <w:rsid w:val="00B50FA8"/>
    <w:rsid w:val="00B57E06"/>
    <w:rsid w:val="00B60E98"/>
    <w:rsid w:val="00B6186F"/>
    <w:rsid w:val="00B6749D"/>
    <w:rsid w:val="00B93547"/>
    <w:rsid w:val="00BB3459"/>
    <w:rsid w:val="00BD13E6"/>
    <w:rsid w:val="00BD41F3"/>
    <w:rsid w:val="00BE0534"/>
    <w:rsid w:val="00BE0D8B"/>
    <w:rsid w:val="00BF2D07"/>
    <w:rsid w:val="00BF4C3F"/>
    <w:rsid w:val="00BF50F8"/>
    <w:rsid w:val="00C15B34"/>
    <w:rsid w:val="00C21EC9"/>
    <w:rsid w:val="00C34FFB"/>
    <w:rsid w:val="00C364F0"/>
    <w:rsid w:val="00C52F41"/>
    <w:rsid w:val="00C829BD"/>
    <w:rsid w:val="00C91E49"/>
    <w:rsid w:val="00CD1DF6"/>
    <w:rsid w:val="00CF378E"/>
    <w:rsid w:val="00D33427"/>
    <w:rsid w:val="00D5209F"/>
    <w:rsid w:val="00D53923"/>
    <w:rsid w:val="00D677BC"/>
    <w:rsid w:val="00D719AD"/>
    <w:rsid w:val="00D75769"/>
    <w:rsid w:val="00DC3369"/>
    <w:rsid w:val="00DE35B3"/>
    <w:rsid w:val="00DE3FE5"/>
    <w:rsid w:val="00DF48BE"/>
    <w:rsid w:val="00E005CE"/>
    <w:rsid w:val="00E0729F"/>
    <w:rsid w:val="00E118E8"/>
    <w:rsid w:val="00E16774"/>
    <w:rsid w:val="00E25D13"/>
    <w:rsid w:val="00E3239D"/>
    <w:rsid w:val="00E803C2"/>
    <w:rsid w:val="00E80DAE"/>
    <w:rsid w:val="00E863C2"/>
    <w:rsid w:val="00E933CF"/>
    <w:rsid w:val="00EC0BDC"/>
    <w:rsid w:val="00EC19CD"/>
    <w:rsid w:val="00ED6CDA"/>
    <w:rsid w:val="00F270FA"/>
    <w:rsid w:val="00F561DD"/>
    <w:rsid w:val="00F641CC"/>
    <w:rsid w:val="00F663D0"/>
    <w:rsid w:val="00F970BC"/>
    <w:rsid w:val="00F977AB"/>
    <w:rsid w:val="00FA7BB4"/>
    <w:rsid w:val="00FC70B3"/>
    <w:rsid w:val="00FC7578"/>
    <w:rsid w:val="00FD4571"/>
    <w:rsid w:val="00FD6692"/>
    <w:rsid w:val="00FE68C8"/>
    <w:rsid w:val="00FE70BC"/>
    <w:rsid w:val="06BD5FBA"/>
    <w:rsid w:val="0859301B"/>
    <w:rsid w:val="09B916AF"/>
    <w:rsid w:val="0FBF29EA"/>
    <w:rsid w:val="13A3D048"/>
    <w:rsid w:val="1877416B"/>
    <w:rsid w:val="19061728"/>
    <w:rsid w:val="1A1311CC"/>
    <w:rsid w:val="1AA1E789"/>
    <w:rsid w:val="1EE682EF"/>
    <w:rsid w:val="206C204B"/>
    <w:rsid w:val="23A3C10D"/>
    <w:rsid w:val="2C5BC93A"/>
    <w:rsid w:val="2D8E6B52"/>
    <w:rsid w:val="349912F4"/>
    <w:rsid w:val="35AEE5F3"/>
    <w:rsid w:val="4084285C"/>
    <w:rsid w:val="421FF8BD"/>
    <w:rsid w:val="44308F6A"/>
    <w:rsid w:val="46925AF3"/>
    <w:rsid w:val="57118A84"/>
    <w:rsid w:val="5D679457"/>
    <w:rsid w:val="63D6D5DB"/>
    <w:rsid w:val="650977F3"/>
    <w:rsid w:val="67524DF0"/>
    <w:rsid w:val="75FEC9DA"/>
    <w:rsid w:val="77FF34FD"/>
    <w:rsid w:val="7A4B00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DBB09"/>
  <w15:docId w15:val="{DDA4E5D1-8DA9-4E47-87C3-41D7B5AB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F977AB"/>
    <w:rPr>
      <w:color w:val="800080" w:themeColor="followedHyperlink"/>
      <w:u w:val="single"/>
    </w:rPr>
  </w:style>
  <w:style w:type="character" w:styleId="UnresolvedMention">
    <w:name w:val="Unresolved Mention"/>
    <w:basedOn w:val="DefaultParagraphFont"/>
    <w:uiPriority w:val="99"/>
    <w:semiHidden/>
    <w:unhideWhenUsed/>
    <w:rsid w:val="00184D18"/>
    <w:rPr>
      <w:color w:val="605E5C"/>
      <w:shd w:val="clear" w:color="auto" w:fill="E1DFDD"/>
    </w:rPr>
  </w:style>
  <w:style w:type="paragraph" w:customStyle="1" w:styleId="FIHeading1Playfairdisplaymediumsize24">
    <w:name w:val="FI Heading 1 Playfair display medium size 24"/>
    <w:basedOn w:val="Normal"/>
    <w:autoRedefine/>
    <w:qFormat/>
    <w:rsid w:val="0042295B"/>
    <w:rPr>
      <w:rFonts w:ascii="Playfair Display Medium" w:hAnsi="Playfair Display Medium"/>
      <w:color w:val="2D4B6F"/>
      <w:sz w:val="32"/>
      <w:szCs w:val="32"/>
    </w:rPr>
  </w:style>
  <w:style w:type="paragraph" w:customStyle="1" w:styleId="FIHeading2AvenierBookSize11">
    <w:name w:val="FI Heading 2 Avenier Book Size 11"/>
    <w:basedOn w:val="Normal"/>
    <w:autoRedefine/>
    <w:qFormat/>
    <w:rsid w:val="002346D0"/>
    <w:pPr>
      <w:spacing w:line="240" w:lineRule="auto"/>
    </w:pPr>
    <w:rPr>
      <w:rFonts w:ascii="Avenir Book" w:hAnsi="Avenir Book" w:cs="Avenir Book"/>
      <w:color w:val="57ADD1"/>
      <w:sz w:val="20"/>
      <w:szCs w:val="20"/>
    </w:rPr>
  </w:style>
  <w:style w:type="paragraph" w:customStyle="1" w:styleId="FIBodyAvenierlight10">
    <w:name w:val="FI Body Avenier light 10"/>
    <w:basedOn w:val="Normal"/>
    <w:qFormat/>
    <w:rsid w:val="005A5FD9"/>
    <w:pPr>
      <w:overflowPunct w:val="0"/>
      <w:spacing w:line="240" w:lineRule="auto"/>
      <w:jc w:val="both"/>
    </w:pPr>
    <w:rPr>
      <w:rFonts w:ascii="Avenir Light" w:eastAsia="Helvetica Neue" w:hAnsi="Avenir Light" w:cs="Avenir Light"/>
      <w:color w:val="000000"/>
      <w:sz w:val="20"/>
      <w:szCs w:val="20"/>
      <w:lang w:eastAsia="en-GB"/>
    </w:rPr>
  </w:style>
  <w:style w:type="paragraph" w:styleId="NormalWeb">
    <w:name w:val="Normal (Web)"/>
    <w:basedOn w:val="Normal"/>
    <w:uiPriority w:val="99"/>
    <w:unhideWhenUsed/>
    <w:rsid w:val="003C43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9333">
      <w:bodyDiv w:val="1"/>
      <w:marLeft w:val="0"/>
      <w:marRight w:val="0"/>
      <w:marTop w:val="0"/>
      <w:marBottom w:val="0"/>
      <w:divBdr>
        <w:top w:val="none" w:sz="0" w:space="0" w:color="auto"/>
        <w:left w:val="none" w:sz="0" w:space="0" w:color="auto"/>
        <w:bottom w:val="none" w:sz="0" w:space="0" w:color="auto"/>
        <w:right w:val="none" w:sz="0" w:space="0" w:color="auto"/>
      </w:divBdr>
    </w:div>
    <w:div w:id="445389244">
      <w:bodyDiv w:val="1"/>
      <w:marLeft w:val="0"/>
      <w:marRight w:val="0"/>
      <w:marTop w:val="0"/>
      <w:marBottom w:val="0"/>
      <w:divBdr>
        <w:top w:val="none" w:sz="0" w:space="0" w:color="auto"/>
        <w:left w:val="none" w:sz="0" w:space="0" w:color="auto"/>
        <w:bottom w:val="none" w:sz="0" w:space="0" w:color="auto"/>
        <w:right w:val="none" w:sz="0" w:space="0" w:color="auto"/>
      </w:divBdr>
    </w:div>
    <w:div w:id="467892049">
      <w:bodyDiv w:val="1"/>
      <w:marLeft w:val="0"/>
      <w:marRight w:val="0"/>
      <w:marTop w:val="0"/>
      <w:marBottom w:val="0"/>
      <w:divBdr>
        <w:top w:val="none" w:sz="0" w:space="0" w:color="auto"/>
        <w:left w:val="none" w:sz="0" w:space="0" w:color="auto"/>
        <w:bottom w:val="none" w:sz="0" w:space="0" w:color="auto"/>
        <w:right w:val="none" w:sz="0" w:space="0" w:color="auto"/>
      </w:divBdr>
    </w:div>
    <w:div w:id="478616721">
      <w:bodyDiv w:val="1"/>
      <w:marLeft w:val="0"/>
      <w:marRight w:val="0"/>
      <w:marTop w:val="0"/>
      <w:marBottom w:val="0"/>
      <w:divBdr>
        <w:top w:val="none" w:sz="0" w:space="0" w:color="auto"/>
        <w:left w:val="none" w:sz="0" w:space="0" w:color="auto"/>
        <w:bottom w:val="none" w:sz="0" w:space="0" w:color="auto"/>
        <w:right w:val="none" w:sz="0" w:space="0" w:color="auto"/>
      </w:divBdr>
    </w:div>
    <w:div w:id="616369813">
      <w:bodyDiv w:val="1"/>
      <w:marLeft w:val="0"/>
      <w:marRight w:val="0"/>
      <w:marTop w:val="0"/>
      <w:marBottom w:val="0"/>
      <w:divBdr>
        <w:top w:val="none" w:sz="0" w:space="0" w:color="auto"/>
        <w:left w:val="none" w:sz="0" w:space="0" w:color="auto"/>
        <w:bottom w:val="none" w:sz="0" w:space="0" w:color="auto"/>
        <w:right w:val="none" w:sz="0" w:space="0" w:color="auto"/>
      </w:divBdr>
    </w:div>
    <w:div w:id="738328837">
      <w:bodyDiv w:val="1"/>
      <w:marLeft w:val="0"/>
      <w:marRight w:val="0"/>
      <w:marTop w:val="0"/>
      <w:marBottom w:val="0"/>
      <w:divBdr>
        <w:top w:val="none" w:sz="0" w:space="0" w:color="auto"/>
        <w:left w:val="none" w:sz="0" w:space="0" w:color="auto"/>
        <w:bottom w:val="none" w:sz="0" w:space="0" w:color="auto"/>
        <w:right w:val="none" w:sz="0" w:space="0" w:color="auto"/>
      </w:divBdr>
    </w:div>
    <w:div w:id="951980381">
      <w:bodyDiv w:val="1"/>
      <w:marLeft w:val="0"/>
      <w:marRight w:val="0"/>
      <w:marTop w:val="0"/>
      <w:marBottom w:val="0"/>
      <w:divBdr>
        <w:top w:val="none" w:sz="0" w:space="0" w:color="auto"/>
        <w:left w:val="none" w:sz="0" w:space="0" w:color="auto"/>
        <w:bottom w:val="none" w:sz="0" w:space="0" w:color="auto"/>
        <w:right w:val="none" w:sz="0" w:space="0" w:color="auto"/>
      </w:divBdr>
    </w:div>
    <w:div w:id="1010915745">
      <w:bodyDiv w:val="1"/>
      <w:marLeft w:val="0"/>
      <w:marRight w:val="0"/>
      <w:marTop w:val="0"/>
      <w:marBottom w:val="0"/>
      <w:divBdr>
        <w:top w:val="none" w:sz="0" w:space="0" w:color="auto"/>
        <w:left w:val="none" w:sz="0" w:space="0" w:color="auto"/>
        <w:bottom w:val="none" w:sz="0" w:space="0" w:color="auto"/>
        <w:right w:val="none" w:sz="0" w:space="0" w:color="auto"/>
      </w:divBdr>
    </w:div>
    <w:div w:id="1155754496">
      <w:bodyDiv w:val="1"/>
      <w:marLeft w:val="0"/>
      <w:marRight w:val="0"/>
      <w:marTop w:val="0"/>
      <w:marBottom w:val="0"/>
      <w:divBdr>
        <w:top w:val="none" w:sz="0" w:space="0" w:color="auto"/>
        <w:left w:val="none" w:sz="0" w:space="0" w:color="auto"/>
        <w:bottom w:val="none" w:sz="0" w:space="0" w:color="auto"/>
        <w:right w:val="none" w:sz="0" w:space="0" w:color="auto"/>
      </w:divBdr>
    </w:div>
    <w:div w:id="1259024384">
      <w:bodyDiv w:val="1"/>
      <w:marLeft w:val="0"/>
      <w:marRight w:val="0"/>
      <w:marTop w:val="0"/>
      <w:marBottom w:val="0"/>
      <w:divBdr>
        <w:top w:val="none" w:sz="0" w:space="0" w:color="auto"/>
        <w:left w:val="none" w:sz="0" w:space="0" w:color="auto"/>
        <w:bottom w:val="none" w:sz="0" w:space="0" w:color="auto"/>
        <w:right w:val="none" w:sz="0" w:space="0" w:color="auto"/>
      </w:divBdr>
    </w:div>
    <w:div w:id="1325744644">
      <w:bodyDiv w:val="1"/>
      <w:marLeft w:val="0"/>
      <w:marRight w:val="0"/>
      <w:marTop w:val="0"/>
      <w:marBottom w:val="0"/>
      <w:divBdr>
        <w:top w:val="none" w:sz="0" w:space="0" w:color="auto"/>
        <w:left w:val="none" w:sz="0" w:space="0" w:color="auto"/>
        <w:bottom w:val="none" w:sz="0" w:space="0" w:color="auto"/>
        <w:right w:val="none" w:sz="0" w:space="0" w:color="auto"/>
      </w:divBdr>
    </w:div>
    <w:div w:id="1340883971">
      <w:bodyDiv w:val="1"/>
      <w:marLeft w:val="0"/>
      <w:marRight w:val="0"/>
      <w:marTop w:val="0"/>
      <w:marBottom w:val="0"/>
      <w:divBdr>
        <w:top w:val="none" w:sz="0" w:space="0" w:color="auto"/>
        <w:left w:val="none" w:sz="0" w:space="0" w:color="auto"/>
        <w:bottom w:val="none" w:sz="0" w:space="0" w:color="auto"/>
        <w:right w:val="none" w:sz="0" w:space="0" w:color="auto"/>
      </w:divBdr>
    </w:div>
    <w:div w:id="1345788554">
      <w:bodyDiv w:val="1"/>
      <w:marLeft w:val="0"/>
      <w:marRight w:val="0"/>
      <w:marTop w:val="0"/>
      <w:marBottom w:val="0"/>
      <w:divBdr>
        <w:top w:val="none" w:sz="0" w:space="0" w:color="auto"/>
        <w:left w:val="none" w:sz="0" w:space="0" w:color="auto"/>
        <w:bottom w:val="none" w:sz="0" w:space="0" w:color="auto"/>
        <w:right w:val="none" w:sz="0" w:space="0" w:color="auto"/>
      </w:divBdr>
    </w:div>
    <w:div w:id="1544749810">
      <w:bodyDiv w:val="1"/>
      <w:marLeft w:val="0"/>
      <w:marRight w:val="0"/>
      <w:marTop w:val="0"/>
      <w:marBottom w:val="0"/>
      <w:divBdr>
        <w:top w:val="none" w:sz="0" w:space="0" w:color="auto"/>
        <w:left w:val="none" w:sz="0" w:space="0" w:color="auto"/>
        <w:bottom w:val="none" w:sz="0" w:space="0" w:color="auto"/>
        <w:right w:val="none" w:sz="0" w:space="0" w:color="auto"/>
      </w:divBdr>
    </w:div>
    <w:div w:id="1638340268">
      <w:bodyDiv w:val="1"/>
      <w:marLeft w:val="0"/>
      <w:marRight w:val="0"/>
      <w:marTop w:val="0"/>
      <w:marBottom w:val="0"/>
      <w:divBdr>
        <w:top w:val="none" w:sz="0" w:space="0" w:color="auto"/>
        <w:left w:val="none" w:sz="0" w:space="0" w:color="auto"/>
        <w:bottom w:val="none" w:sz="0" w:space="0" w:color="auto"/>
        <w:right w:val="none" w:sz="0" w:space="0" w:color="auto"/>
      </w:divBdr>
    </w:div>
    <w:div w:id="1785685520">
      <w:bodyDiv w:val="1"/>
      <w:marLeft w:val="0"/>
      <w:marRight w:val="0"/>
      <w:marTop w:val="0"/>
      <w:marBottom w:val="0"/>
      <w:divBdr>
        <w:top w:val="none" w:sz="0" w:space="0" w:color="auto"/>
        <w:left w:val="none" w:sz="0" w:space="0" w:color="auto"/>
        <w:bottom w:val="none" w:sz="0" w:space="0" w:color="auto"/>
        <w:right w:val="none" w:sz="0" w:space="0" w:color="auto"/>
      </w:divBdr>
    </w:div>
    <w:div w:id="1973902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frankinvestments.co.u" TargetMode="External"/><Relationship Id="rId2" Type="http://schemas.openxmlformats.org/officeDocument/2006/relationships/hyperlink" Target="http://www.frankinvestments.co.u" TargetMode="External"/><Relationship Id="rId1" Type="http://schemas.openxmlformats.org/officeDocument/2006/relationships/image" Target="media/image5.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frankinvestments.co.u" TargetMode="External"/><Relationship Id="rId1" Type="http://schemas.openxmlformats.org/officeDocument/2006/relationships/hyperlink" Target="http://www.frankinvestments.co.u" TargetMode="External"/><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Montagu</dc:creator>
  <cp:lastModifiedBy>Janet Montagu</cp:lastModifiedBy>
  <cp:revision>4</cp:revision>
  <cp:lastPrinted>2024-10-23T09:42:00Z</cp:lastPrinted>
  <dcterms:created xsi:type="dcterms:W3CDTF">2024-10-23T10:21:00Z</dcterms:created>
  <dcterms:modified xsi:type="dcterms:W3CDTF">2024-10-30T14:51:00Z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ab5754206c89421311a00a408a085249437736ebf7f7f0ac5115422444f4a107</vt:lpwstr>
  </property>
</Properties>
</file>